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0F7580E4"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F50C8E">
        <w:rPr>
          <w:rFonts w:eastAsiaTheme="minorEastAsia" w:cs="Arial"/>
          <w:bCs/>
          <w:noProof w:val="0"/>
          <w:color w:val="000000" w:themeColor="text1"/>
          <w:sz w:val="22"/>
          <w:szCs w:val="22"/>
          <w:lang w:eastAsia="zh-CN"/>
        </w:rPr>
        <w:t>8</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0964E7" w:rsidRPr="000964E7">
        <w:rPr>
          <w:rFonts w:eastAsiaTheme="minorEastAsia" w:cs="Arial"/>
          <w:bCs/>
          <w:noProof w:val="0"/>
          <w:color w:val="000000" w:themeColor="text1"/>
          <w:sz w:val="22"/>
          <w:szCs w:val="22"/>
          <w:lang w:val="en-GB" w:eastAsia="zh-CN"/>
        </w:rPr>
        <w:t>2313053</w:t>
      </w:r>
    </w:p>
    <w:p w14:paraId="6A25EC1C" w14:textId="07EFADFE" w:rsidR="00E07AF8" w:rsidRPr="006B21ED" w:rsidRDefault="00AC126A"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sidRPr="00AC126A">
        <w:rPr>
          <w:rFonts w:eastAsiaTheme="minorEastAsia" w:cs="Arial"/>
          <w:bCs/>
          <w:noProof w:val="0"/>
          <w:sz w:val="22"/>
          <w:szCs w:val="22"/>
          <w:lang w:val="en-GB" w:eastAsia="zh-CN"/>
        </w:rPr>
        <w:t>Toulouse, France meeting, August 21</w:t>
      </w:r>
      <w:r w:rsidRPr="00AC126A">
        <w:rPr>
          <w:rFonts w:eastAsiaTheme="minorEastAsia" w:cs="Arial"/>
          <w:bCs/>
          <w:noProof w:val="0"/>
          <w:sz w:val="22"/>
          <w:szCs w:val="22"/>
          <w:vertAlign w:val="superscript"/>
          <w:lang w:val="en-GB" w:eastAsia="zh-CN"/>
        </w:rPr>
        <w:t xml:space="preserve">st </w:t>
      </w:r>
      <w:r w:rsidRPr="00AC126A">
        <w:rPr>
          <w:rFonts w:eastAsiaTheme="minorEastAsia" w:cs="Arial"/>
          <w:bCs/>
          <w:noProof w:val="0"/>
          <w:sz w:val="22"/>
          <w:szCs w:val="22"/>
          <w:lang w:val="en-GB" w:eastAsia="zh-CN"/>
        </w:rPr>
        <w:t>– 25</w:t>
      </w:r>
      <w:r w:rsidRPr="00AC126A">
        <w:rPr>
          <w:rFonts w:eastAsiaTheme="minorEastAsia" w:cs="Arial"/>
          <w:bCs/>
          <w:noProof w:val="0"/>
          <w:sz w:val="22"/>
          <w:szCs w:val="22"/>
          <w:vertAlign w:val="superscript"/>
          <w:lang w:val="en-GB" w:eastAsia="zh-CN"/>
        </w:rPr>
        <w:t>th</w:t>
      </w:r>
      <w:r w:rsidR="005576D0" w:rsidRPr="00C12B3F">
        <w:rPr>
          <w:rFonts w:eastAsiaTheme="minorEastAsia" w:cs="Arial"/>
          <w:bCs/>
          <w:noProof w:val="0"/>
          <w:sz w:val="22"/>
          <w:szCs w:val="22"/>
          <w:lang w:eastAsia="zh-CN"/>
        </w:rPr>
        <w:t>,</w:t>
      </w:r>
      <w:r w:rsidR="005576D0" w:rsidRPr="001C6FE9">
        <w:rPr>
          <w:rFonts w:eastAsiaTheme="minorEastAsia" w:cs="Arial"/>
          <w:bCs/>
          <w:noProof w:val="0"/>
          <w:color w:val="000000" w:themeColor="text1"/>
          <w:sz w:val="22"/>
          <w:szCs w:val="22"/>
          <w:lang w:eastAsia="zh-CN"/>
        </w:rPr>
        <w:t xml:space="preserve"> </w:t>
      </w:r>
      <w:r w:rsidR="005576D0" w:rsidRPr="006B21ED">
        <w:rPr>
          <w:rFonts w:eastAsiaTheme="minorEastAsia" w:cs="Arial"/>
          <w:bCs/>
          <w:noProof w:val="0"/>
          <w:sz w:val="22"/>
          <w:szCs w:val="22"/>
          <w:lang w:eastAsia="zh-CN"/>
        </w:rPr>
        <w:t>202</w:t>
      </w:r>
      <w:r w:rsidR="005576D0">
        <w:rPr>
          <w:rFonts w:eastAsiaTheme="minorEastAsia" w:cs="Arial"/>
          <w:bCs/>
          <w:noProof w:val="0"/>
          <w:sz w:val="22"/>
          <w:szCs w:val="22"/>
          <w:lang w:eastAsia="zh-CN"/>
        </w:rPr>
        <w:t>3</w:t>
      </w:r>
      <w:bookmarkEnd w:id="2"/>
    </w:p>
    <w:bookmarkEnd w:id="1"/>
    <w:p w14:paraId="4BDFE11D" w14:textId="200F78A1"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7423D5">
        <w:rPr>
          <w:rFonts w:eastAsiaTheme="minorEastAsia" w:cs="Arial"/>
          <w:bCs/>
          <w:noProof w:val="0"/>
          <w:sz w:val="22"/>
          <w:szCs w:val="22"/>
          <w:lang w:eastAsia="zh-CN"/>
        </w:rPr>
        <w:t>8</w:t>
      </w:r>
      <w:r w:rsidR="00A20182" w:rsidRPr="00A20182">
        <w:rPr>
          <w:rFonts w:eastAsiaTheme="minorEastAsia" w:cs="Arial"/>
          <w:bCs/>
          <w:noProof w:val="0"/>
          <w:sz w:val="22"/>
          <w:szCs w:val="22"/>
          <w:lang w:eastAsia="zh-CN"/>
        </w:rPr>
        <w:t>.1</w:t>
      </w:r>
      <w:r w:rsidR="00CD17FD">
        <w:rPr>
          <w:rFonts w:eastAsiaTheme="minorEastAsia" w:cs="Arial"/>
          <w:bCs/>
          <w:noProof w:val="0"/>
          <w:sz w:val="22"/>
          <w:szCs w:val="22"/>
          <w:lang w:eastAsia="zh-CN"/>
        </w:rPr>
        <w:t>4</w:t>
      </w:r>
      <w:r w:rsidR="00A20182" w:rsidRPr="00A20182">
        <w:rPr>
          <w:rFonts w:eastAsiaTheme="minorEastAsia" w:cs="Arial"/>
          <w:bCs/>
          <w:noProof w:val="0"/>
          <w:sz w:val="22"/>
          <w:szCs w:val="22"/>
          <w:lang w:eastAsia="zh-CN"/>
        </w:rPr>
        <w:t>.</w:t>
      </w:r>
      <w:r w:rsidR="00CD17FD">
        <w:rPr>
          <w:rFonts w:eastAsiaTheme="minorEastAsia" w:cs="Arial"/>
          <w:bCs/>
          <w:noProof w:val="0"/>
          <w:sz w:val="22"/>
          <w:szCs w:val="22"/>
          <w:lang w:eastAsia="zh-CN"/>
        </w:rPr>
        <w:t>4</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647BAB2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463DA3">
        <w:rPr>
          <w:rFonts w:eastAsiaTheme="minorEastAsia" w:cs="Arial"/>
          <w:bCs/>
          <w:noProof w:val="0"/>
          <w:sz w:val="22"/>
          <w:szCs w:val="22"/>
          <w:lang w:eastAsia="zh-CN"/>
        </w:rPr>
        <w:t>issues for less than 5MHz</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3" w:name="_Ref118271349"/>
      <w:r w:rsidR="00EE7FA7" w:rsidRPr="006B21ED">
        <w:rPr>
          <w:rFonts w:ascii="Arial" w:hAnsi="Arial" w:cs="Arial"/>
        </w:rPr>
        <w:t>Introduction</w:t>
      </w:r>
      <w:bookmarkEnd w:id="3"/>
    </w:p>
    <w:p w14:paraId="1AFE68BE" w14:textId="2A588C35" w:rsidR="00463DA3" w:rsidRDefault="00463DA3" w:rsidP="00BC73EE">
      <w:pPr>
        <w:jc w:val="both"/>
      </w:pPr>
      <w:r>
        <w:t>The work item</w:t>
      </w:r>
      <w:r w:rsidR="00D7122F">
        <w:t xml:space="preserve"> (WI)</w:t>
      </w:r>
      <w:r>
        <w:t xml:space="preserve"> for less than 5 MHz has the following objectives</w:t>
      </w:r>
      <w:r w:rsidR="009C7B84">
        <w:t xml:space="preserve"> </w:t>
      </w:r>
      <w:r w:rsidR="009C7B84">
        <w:fldChar w:fldCharType="begin"/>
      </w:r>
      <w:r w:rsidR="009C7B84">
        <w:instrText xml:space="preserve"> REF _Ref115358872 \r \h </w:instrText>
      </w:r>
      <w:r w:rsidR="009C7B84">
        <w:fldChar w:fldCharType="separate"/>
      </w:r>
      <w:r w:rsidR="001A04A1">
        <w:t>[1]</w:t>
      </w:r>
      <w:r w:rsidR="009C7B84">
        <w:fldChar w:fldCharType="end"/>
      </w:r>
      <w:r>
        <w:t>:</w:t>
      </w:r>
    </w:p>
    <w:tbl>
      <w:tblPr>
        <w:tblStyle w:val="TableGrid"/>
        <w:tblW w:w="0" w:type="auto"/>
        <w:tblLook w:val="04A0" w:firstRow="1" w:lastRow="0" w:firstColumn="1" w:lastColumn="0" w:noHBand="0" w:noVBand="1"/>
      </w:tblPr>
      <w:tblGrid>
        <w:gridCol w:w="9629"/>
      </w:tblGrid>
      <w:tr w:rsidR="00463DA3" w14:paraId="040E6CBB" w14:textId="77777777" w:rsidTr="00463DA3">
        <w:tc>
          <w:tcPr>
            <w:tcW w:w="9629" w:type="dxa"/>
          </w:tcPr>
          <w:p w14:paraId="3360435D" w14:textId="77777777" w:rsidR="00463DA3" w:rsidRPr="00081D7F" w:rsidRDefault="00463DA3" w:rsidP="00463DA3">
            <w:pPr>
              <w:jc w:val="both"/>
              <w:rPr>
                <w:iCs/>
                <w:sz w:val="20"/>
                <w:szCs w:val="20"/>
              </w:rPr>
            </w:pPr>
            <w:r w:rsidRPr="00081D7F">
              <w:rPr>
                <w:iCs/>
                <w:sz w:val="20"/>
                <w:szCs w:val="20"/>
              </w:rPr>
              <w:t>The following objectives shall be included for dedicated FDD spectrum in FR1:</w:t>
            </w:r>
          </w:p>
          <w:p w14:paraId="0F05263F" w14:textId="77777777" w:rsidR="00463DA3" w:rsidRPr="00081D7F" w:rsidRDefault="00463DA3" w:rsidP="00463DA3">
            <w:pPr>
              <w:numPr>
                <w:ilvl w:val="0"/>
                <w:numId w:val="28"/>
              </w:numPr>
              <w:jc w:val="both"/>
              <w:rPr>
                <w:iCs/>
                <w:sz w:val="20"/>
                <w:szCs w:val="20"/>
              </w:rPr>
            </w:pPr>
            <w:r w:rsidRPr="00081D7F">
              <w:rPr>
                <w:iCs/>
                <w:sz w:val="20"/>
                <w:szCs w:val="20"/>
              </w:rPr>
              <w:t>Identify and specify necessary changes to NR physical layer with minimum specification impact to operate in spectrum allocations from approximately 3 MHz up to below 5 MHz [RAN1]:</w:t>
            </w:r>
          </w:p>
          <w:p w14:paraId="53990219" w14:textId="77777777" w:rsidR="00463DA3" w:rsidRPr="00081D7F" w:rsidRDefault="00463DA3" w:rsidP="00463DA3">
            <w:pPr>
              <w:numPr>
                <w:ilvl w:val="1"/>
                <w:numId w:val="28"/>
              </w:numPr>
              <w:jc w:val="both"/>
              <w:rPr>
                <w:sz w:val="20"/>
                <w:szCs w:val="20"/>
              </w:rPr>
            </w:pPr>
            <w:r w:rsidRPr="00081D7F">
              <w:rPr>
                <w:sz w:val="20"/>
                <w:szCs w:val="20"/>
              </w:rPr>
              <w:t>Restrict to subcarrier spacing of 15kHz and the use of normal cyclic prefix.</w:t>
            </w:r>
          </w:p>
          <w:p w14:paraId="2FF2504D" w14:textId="77777777" w:rsidR="00463DA3" w:rsidRPr="00081D7F" w:rsidRDefault="00463DA3" w:rsidP="00463DA3">
            <w:pPr>
              <w:numPr>
                <w:ilvl w:val="1"/>
                <w:numId w:val="28"/>
              </w:numPr>
              <w:jc w:val="both"/>
              <w:rPr>
                <w:iCs/>
                <w:sz w:val="20"/>
                <w:szCs w:val="20"/>
              </w:rPr>
            </w:pPr>
            <w:r w:rsidRPr="00081D7F">
              <w:rPr>
                <w:sz w:val="20"/>
                <w:szCs w:val="20"/>
              </w:rPr>
              <w:t>For SSB:</w:t>
            </w:r>
          </w:p>
          <w:p w14:paraId="7DFF5DEE" w14:textId="77777777" w:rsidR="00463DA3" w:rsidRPr="00081D7F" w:rsidRDefault="00463DA3" w:rsidP="00463DA3">
            <w:pPr>
              <w:numPr>
                <w:ilvl w:val="2"/>
                <w:numId w:val="28"/>
              </w:numPr>
              <w:jc w:val="both"/>
              <w:rPr>
                <w:iCs/>
                <w:sz w:val="20"/>
                <w:szCs w:val="20"/>
              </w:rPr>
            </w:pPr>
            <w:r w:rsidRPr="00081D7F">
              <w:rPr>
                <w:sz w:val="20"/>
                <w:szCs w:val="20"/>
              </w:rPr>
              <w:t>Reuse PSS/SSS specification without puncturing.</w:t>
            </w:r>
          </w:p>
          <w:p w14:paraId="48C369FF" w14:textId="77777777" w:rsidR="00463DA3" w:rsidRPr="00081D7F" w:rsidRDefault="00463DA3" w:rsidP="00463DA3">
            <w:pPr>
              <w:numPr>
                <w:ilvl w:val="2"/>
                <w:numId w:val="28"/>
              </w:numPr>
              <w:jc w:val="both"/>
              <w:rPr>
                <w:sz w:val="20"/>
                <w:szCs w:val="20"/>
              </w:rPr>
            </w:pPr>
            <w:r w:rsidRPr="00081D7F">
              <w:rPr>
                <w:sz w:val="20"/>
                <w:szCs w:val="20"/>
              </w:rPr>
              <w:t xml:space="preserve">PBCH based on current design </w:t>
            </w:r>
          </w:p>
          <w:p w14:paraId="0BC64344" w14:textId="77777777" w:rsidR="00463DA3" w:rsidRPr="00081D7F" w:rsidRDefault="00463DA3" w:rsidP="00463DA3">
            <w:pPr>
              <w:numPr>
                <w:ilvl w:val="1"/>
                <w:numId w:val="28"/>
              </w:numPr>
              <w:jc w:val="both"/>
              <w:rPr>
                <w:sz w:val="20"/>
                <w:szCs w:val="20"/>
              </w:rPr>
            </w:pPr>
            <w:r w:rsidRPr="00081D7F">
              <w:rPr>
                <w:sz w:val="20"/>
                <w:szCs w:val="20"/>
              </w:rPr>
              <w:t>Identify and specify necessary minimum changes to PDCCH, CSI-RS/TRS, PUCCH, and PRACH for functional support based on existing design, without optimization.</w:t>
            </w:r>
          </w:p>
          <w:p w14:paraId="500F4332" w14:textId="77777777" w:rsidR="00463DA3" w:rsidRPr="00081D7F" w:rsidRDefault="00463DA3" w:rsidP="00463DA3">
            <w:pPr>
              <w:numPr>
                <w:ilvl w:val="0"/>
                <w:numId w:val="28"/>
              </w:numPr>
              <w:jc w:val="both"/>
              <w:rPr>
                <w:iCs/>
                <w:sz w:val="20"/>
                <w:szCs w:val="20"/>
              </w:rPr>
            </w:pPr>
            <w:r w:rsidRPr="00081D7F">
              <w:rPr>
                <w:iCs/>
                <w:sz w:val="20"/>
                <w:szCs w:val="20"/>
              </w:rPr>
              <w:t xml:space="preserve">Specify necessary RAN4 requirements to support deploying NR in spectrum allocations from approximately 3 MHz up to below 5 MHz [RAN4], including in bands n100, </w:t>
            </w:r>
            <w:r w:rsidRPr="00081D7F">
              <w:rPr>
                <w:sz w:val="20"/>
                <w:szCs w:val="20"/>
              </w:rPr>
              <w:t>n8, n26 and n28</w:t>
            </w:r>
            <w:r w:rsidRPr="00081D7F">
              <w:rPr>
                <w:iCs/>
                <w:sz w:val="20"/>
                <w:szCs w:val="20"/>
              </w:rPr>
              <w:t>:</w:t>
            </w:r>
          </w:p>
          <w:p w14:paraId="7491B78B" w14:textId="77777777" w:rsidR="00463DA3" w:rsidRPr="00081D7F" w:rsidRDefault="00463DA3" w:rsidP="00463DA3">
            <w:pPr>
              <w:numPr>
                <w:ilvl w:val="1"/>
                <w:numId w:val="28"/>
              </w:numPr>
              <w:jc w:val="both"/>
              <w:rPr>
                <w:sz w:val="20"/>
                <w:szCs w:val="20"/>
              </w:rPr>
            </w:pPr>
            <w:r w:rsidRPr="00081D7F">
              <w:rPr>
                <w:sz w:val="20"/>
                <w:szCs w:val="20"/>
              </w:rPr>
              <w:t xml:space="preserve">Specify system parameters (including channel and sync </w:t>
            </w:r>
            <w:proofErr w:type="spellStart"/>
            <w:r w:rsidRPr="00081D7F">
              <w:rPr>
                <w:sz w:val="20"/>
                <w:szCs w:val="20"/>
              </w:rPr>
              <w:t>rasters</w:t>
            </w:r>
            <w:proofErr w:type="spellEnd"/>
            <w:r w:rsidRPr="00081D7F">
              <w:rPr>
                <w:sz w:val="20"/>
                <w:szCs w:val="20"/>
              </w:rPr>
              <w:t>) for the associated dedicated spectrum.</w:t>
            </w:r>
          </w:p>
          <w:p w14:paraId="153B3C4B" w14:textId="77777777" w:rsidR="00463DA3" w:rsidRPr="00081D7F" w:rsidRDefault="00463DA3" w:rsidP="00463DA3">
            <w:pPr>
              <w:numPr>
                <w:ilvl w:val="1"/>
                <w:numId w:val="28"/>
              </w:numPr>
              <w:jc w:val="both"/>
              <w:rPr>
                <w:sz w:val="20"/>
                <w:szCs w:val="20"/>
              </w:rPr>
            </w:pPr>
            <w:r w:rsidRPr="00081D7F">
              <w:rPr>
                <w:sz w:val="20"/>
                <w:szCs w:val="20"/>
              </w:rPr>
              <w:t>Minimize impact on RF requirements:</w:t>
            </w:r>
          </w:p>
          <w:p w14:paraId="1C84D932" w14:textId="77777777" w:rsidR="00463DA3" w:rsidRPr="00081D7F" w:rsidRDefault="00463DA3" w:rsidP="00463DA3">
            <w:pPr>
              <w:numPr>
                <w:ilvl w:val="2"/>
                <w:numId w:val="28"/>
              </w:numPr>
              <w:jc w:val="both"/>
              <w:rPr>
                <w:sz w:val="20"/>
                <w:szCs w:val="20"/>
              </w:rPr>
            </w:pPr>
            <w:r w:rsidRPr="00081D7F">
              <w:rPr>
                <w:sz w:val="20"/>
                <w:szCs w:val="20"/>
              </w:rPr>
              <w:t>Reuse 5 MHz channel bandwidth at least for FRMCS use case (assuming co-located NR and GSM-R with same operator).</w:t>
            </w:r>
          </w:p>
          <w:p w14:paraId="2F8D25BD" w14:textId="77777777" w:rsidR="00463DA3" w:rsidRPr="00081D7F" w:rsidRDefault="00463DA3" w:rsidP="00463DA3">
            <w:pPr>
              <w:numPr>
                <w:ilvl w:val="2"/>
                <w:numId w:val="28"/>
              </w:numPr>
              <w:jc w:val="both"/>
              <w:rPr>
                <w:sz w:val="20"/>
                <w:szCs w:val="20"/>
              </w:rPr>
            </w:pPr>
            <w:r w:rsidRPr="00081D7F">
              <w:rPr>
                <w:sz w:val="20"/>
                <w:szCs w:val="20"/>
              </w:rPr>
              <w:t>Specify the required RF requirements for optional 3 MHz channel bandwidth in bands n100, n8, n26 and n28.</w:t>
            </w:r>
          </w:p>
          <w:p w14:paraId="4BEAA6D1" w14:textId="6A1B4E9C" w:rsidR="00463DA3" w:rsidRDefault="00463DA3" w:rsidP="00BC73EE">
            <w:pPr>
              <w:numPr>
                <w:ilvl w:val="1"/>
                <w:numId w:val="28"/>
              </w:numPr>
              <w:jc w:val="both"/>
            </w:pPr>
            <w:r w:rsidRPr="00081D7F">
              <w:rPr>
                <w:rFonts w:hint="eastAsia"/>
                <w:sz w:val="20"/>
                <w:szCs w:val="20"/>
              </w:rPr>
              <w:t>S</w:t>
            </w:r>
            <w:r w:rsidRPr="00081D7F">
              <w:rPr>
                <w:sz w:val="20"/>
                <w:szCs w:val="20"/>
              </w:rPr>
              <w:t xml:space="preserve">pecify RRM requirements while minimizing specification impact to support operation in dedicated spectrum allocations from approximately 3 MHz up to below 5 </w:t>
            </w:r>
            <w:proofErr w:type="spellStart"/>
            <w:r w:rsidRPr="00081D7F">
              <w:rPr>
                <w:sz w:val="20"/>
                <w:szCs w:val="20"/>
              </w:rPr>
              <w:t>MHz.</w:t>
            </w:r>
            <w:proofErr w:type="spellEnd"/>
          </w:p>
        </w:tc>
      </w:tr>
    </w:tbl>
    <w:p w14:paraId="335DF614" w14:textId="0488818B" w:rsidR="00463DA3" w:rsidRDefault="00D7122F" w:rsidP="00BC73EE">
      <w:pPr>
        <w:jc w:val="both"/>
      </w:pPr>
      <w:r>
        <w:t>Further, RAN</w:t>
      </w:r>
      <w:r w:rsidR="00081D7F">
        <w:t xml:space="preserve"> plenary</w:t>
      </w:r>
      <w:r>
        <w:t xml:space="preserve"> has </w:t>
      </w:r>
      <w:r w:rsidR="00081D7F">
        <w:t xml:space="preserve">sent an LS to RAN1 with further updates on PBCH design for band n100: </w:t>
      </w:r>
    </w:p>
    <w:tbl>
      <w:tblPr>
        <w:tblStyle w:val="TableGrid"/>
        <w:tblW w:w="0" w:type="auto"/>
        <w:tblLook w:val="04A0" w:firstRow="1" w:lastRow="0" w:firstColumn="1" w:lastColumn="0" w:noHBand="0" w:noVBand="1"/>
      </w:tblPr>
      <w:tblGrid>
        <w:gridCol w:w="9629"/>
      </w:tblGrid>
      <w:tr w:rsidR="00241F1F" w14:paraId="49044A31" w14:textId="77777777" w:rsidTr="00241F1F">
        <w:tc>
          <w:tcPr>
            <w:tcW w:w="9629" w:type="dxa"/>
          </w:tcPr>
          <w:p w14:paraId="1752331E" w14:textId="77777777" w:rsidR="00081D7F" w:rsidRPr="00081D7F" w:rsidRDefault="00081D7F" w:rsidP="00081D7F">
            <w:pPr>
              <w:spacing w:before="180" w:afterLines="100" w:after="240"/>
              <w:jc w:val="both"/>
              <w:rPr>
                <w:rFonts w:cstheme="minorHAnsi"/>
                <w:sz w:val="20"/>
                <w:szCs w:val="20"/>
              </w:rPr>
            </w:pPr>
            <w:r w:rsidRPr="00081D7F">
              <w:rPr>
                <w:rFonts w:cstheme="minorHAnsi"/>
                <w:sz w:val="20"/>
                <w:szCs w:val="20"/>
              </w:rPr>
              <w:t>RAN Plenary has discussed the possible transmission bandwidth options for 3 MHz and 5 MHz channel bandwidths for the spectrum allocations on the bands of interest in this work item, and concluded the following:</w:t>
            </w:r>
          </w:p>
          <w:p w14:paraId="477FD639" w14:textId="77777777" w:rsidR="00081D7F" w:rsidRPr="00081D7F" w:rsidRDefault="00081D7F" w:rsidP="00081D7F">
            <w:pPr>
              <w:numPr>
                <w:ilvl w:val="0"/>
                <w:numId w:val="30"/>
              </w:numPr>
              <w:spacing w:before="180" w:afterLines="100" w:after="240"/>
              <w:jc w:val="both"/>
              <w:rPr>
                <w:rFonts w:cstheme="minorHAnsi"/>
                <w:sz w:val="20"/>
                <w:szCs w:val="20"/>
              </w:rPr>
            </w:pPr>
            <w:r w:rsidRPr="00081D7F">
              <w:rPr>
                <w:rFonts w:cstheme="minorHAnsi"/>
                <w:sz w:val="20"/>
                <w:szCs w:val="20"/>
              </w:rPr>
              <w:t>For the 3MHz channel bandwidth in band n100 (max channel utilization 15 PRBs as already agreed in RAN1/RAN4):</w:t>
            </w:r>
          </w:p>
          <w:p w14:paraId="0E4A17C2" w14:textId="77777777" w:rsidR="00081D7F" w:rsidRPr="00081D7F" w:rsidRDefault="00081D7F" w:rsidP="00081D7F">
            <w:pPr>
              <w:numPr>
                <w:ilvl w:val="1"/>
                <w:numId w:val="30"/>
              </w:numPr>
              <w:spacing w:before="180" w:afterLines="100" w:after="240"/>
              <w:jc w:val="both"/>
              <w:rPr>
                <w:rFonts w:cstheme="minorHAnsi"/>
                <w:sz w:val="20"/>
                <w:szCs w:val="20"/>
              </w:rPr>
            </w:pPr>
            <w:r w:rsidRPr="00081D7F">
              <w:rPr>
                <w:rFonts w:cstheme="minorHAnsi"/>
                <w:sz w:val="20"/>
                <w:szCs w:val="20"/>
              </w:rPr>
              <w:t>PBCH transmission bandwidth is 12 PRBs</w:t>
            </w:r>
          </w:p>
          <w:p w14:paraId="4B7E3927" w14:textId="77777777" w:rsidR="00081D7F" w:rsidRPr="00081D7F" w:rsidRDefault="00081D7F" w:rsidP="00081D7F">
            <w:pPr>
              <w:numPr>
                <w:ilvl w:val="1"/>
                <w:numId w:val="30"/>
              </w:numPr>
              <w:spacing w:before="180" w:afterLines="100" w:after="240"/>
              <w:jc w:val="both"/>
              <w:rPr>
                <w:rFonts w:cstheme="minorHAnsi"/>
                <w:sz w:val="20"/>
                <w:szCs w:val="20"/>
              </w:rPr>
            </w:pPr>
            <w:r w:rsidRPr="00081D7F">
              <w:rPr>
                <w:rFonts w:cstheme="minorHAnsi"/>
                <w:sz w:val="20"/>
                <w:szCs w:val="20"/>
              </w:rPr>
              <w:t>CORESET#0 transmission bandwidth is to be decided by RAN1</w:t>
            </w:r>
          </w:p>
          <w:p w14:paraId="4463788A" w14:textId="77777777" w:rsidR="00081D7F" w:rsidRPr="00081D7F" w:rsidRDefault="00081D7F" w:rsidP="00081D7F">
            <w:pPr>
              <w:numPr>
                <w:ilvl w:val="0"/>
                <w:numId w:val="30"/>
              </w:numPr>
              <w:spacing w:before="180" w:afterLines="100" w:after="240"/>
              <w:jc w:val="both"/>
              <w:rPr>
                <w:rFonts w:cstheme="minorHAnsi"/>
                <w:sz w:val="20"/>
                <w:szCs w:val="20"/>
              </w:rPr>
            </w:pPr>
            <w:r w:rsidRPr="00081D7F">
              <w:rPr>
                <w:rFonts w:cstheme="minorHAnsi"/>
                <w:sz w:val="20"/>
                <w:szCs w:val="20"/>
              </w:rPr>
              <w:t>RAN1 is requested to consider whether the above also applies for other bands with 3MHz channel bandwidth, or whether the PBCH transmission bandwidth is 15 PRBs for such bands.</w:t>
            </w:r>
          </w:p>
          <w:p w14:paraId="37142B23" w14:textId="77777777" w:rsidR="00081D7F" w:rsidRPr="00081D7F" w:rsidRDefault="00081D7F" w:rsidP="00081D7F">
            <w:pPr>
              <w:numPr>
                <w:ilvl w:val="0"/>
                <w:numId w:val="30"/>
              </w:numPr>
              <w:spacing w:before="180" w:afterLines="100" w:after="240"/>
              <w:jc w:val="both"/>
              <w:rPr>
                <w:rFonts w:cstheme="minorHAnsi"/>
                <w:sz w:val="20"/>
                <w:szCs w:val="20"/>
              </w:rPr>
            </w:pPr>
            <w:r w:rsidRPr="00081D7F">
              <w:rPr>
                <w:rFonts w:cstheme="minorHAnsi"/>
                <w:sz w:val="20"/>
                <w:szCs w:val="20"/>
              </w:rPr>
              <w:lastRenderedPageBreak/>
              <w:t>For the 5MHz channel bandwidth:</w:t>
            </w:r>
          </w:p>
          <w:p w14:paraId="1BC7B1DD" w14:textId="77777777" w:rsidR="00081D7F" w:rsidRPr="00081D7F" w:rsidRDefault="00081D7F" w:rsidP="00081D7F">
            <w:pPr>
              <w:numPr>
                <w:ilvl w:val="1"/>
                <w:numId w:val="30"/>
              </w:numPr>
              <w:spacing w:before="180" w:afterLines="100" w:after="240"/>
              <w:jc w:val="both"/>
              <w:rPr>
                <w:rFonts w:cstheme="minorHAnsi"/>
                <w:sz w:val="20"/>
                <w:szCs w:val="20"/>
              </w:rPr>
            </w:pPr>
            <w:r w:rsidRPr="00081D7F">
              <w:rPr>
                <w:rFonts w:cstheme="minorHAnsi"/>
                <w:sz w:val="20"/>
                <w:szCs w:val="20"/>
              </w:rPr>
              <w:t>PBCH transmission bandwidth is 20 PRBs</w:t>
            </w:r>
          </w:p>
          <w:p w14:paraId="56FF1E16" w14:textId="77777777" w:rsidR="00081D7F" w:rsidRPr="00081D7F" w:rsidRDefault="00081D7F" w:rsidP="00081D7F">
            <w:pPr>
              <w:numPr>
                <w:ilvl w:val="1"/>
                <w:numId w:val="30"/>
              </w:numPr>
              <w:spacing w:before="180" w:afterLines="100" w:after="240"/>
              <w:jc w:val="both"/>
              <w:rPr>
                <w:rFonts w:cstheme="minorHAnsi"/>
                <w:sz w:val="20"/>
                <w:szCs w:val="20"/>
              </w:rPr>
            </w:pPr>
            <w:r w:rsidRPr="00081D7F">
              <w:rPr>
                <w:rFonts w:cstheme="minorHAnsi"/>
                <w:sz w:val="20"/>
                <w:szCs w:val="20"/>
              </w:rPr>
              <w:t>CORESET#0 transmission bandwidth is to be decided by RAN1</w:t>
            </w:r>
          </w:p>
          <w:p w14:paraId="7302AF19" w14:textId="2FDDD17C" w:rsidR="00241F1F" w:rsidRPr="00081D7F" w:rsidRDefault="00081D7F" w:rsidP="00EE4093">
            <w:pPr>
              <w:numPr>
                <w:ilvl w:val="0"/>
                <w:numId w:val="30"/>
              </w:numPr>
              <w:spacing w:before="180" w:afterLines="100" w:after="240"/>
              <w:jc w:val="both"/>
              <w:rPr>
                <w:rFonts w:ascii="Arial" w:hAnsi="Arial" w:cs="Arial"/>
              </w:rPr>
            </w:pPr>
            <w:r w:rsidRPr="00081D7F">
              <w:rPr>
                <w:rFonts w:cstheme="minorHAnsi"/>
                <w:sz w:val="20"/>
                <w:szCs w:val="20"/>
              </w:rPr>
              <w:t>Other details (including sync raster details) are to be progressed in the WGs.</w:t>
            </w:r>
          </w:p>
        </w:tc>
      </w:tr>
    </w:tbl>
    <w:p w14:paraId="355EC97F" w14:textId="65ECB7D2" w:rsidR="00311141" w:rsidRDefault="00311141" w:rsidP="00BC73EE">
      <w:pPr>
        <w:jc w:val="both"/>
      </w:pPr>
      <w:r>
        <w:lastRenderedPageBreak/>
        <w:t>Then, RAN1 has made additional agreements and sent an LS to RAN4, the key agreement that impact the discussion is the following</w:t>
      </w:r>
      <w:r w:rsidR="002E0614">
        <w:t xml:space="preserve"> </w:t>
      </w:r>
      <w:r w:rsidR="002E0614">
        <w:fldChar w:fldCharType="begin"/>
      </w:r>
      <w:r w:rsidR="002E0614">
        <w:instrText xml:space="preserve"> REF _Ref142646320 \r \h </w:instrText>
      </w:r>
      <w:r w:rsidR="002E0614">
        <w:fldChar w:fldCharType="separate"/>
      </w:r>
      <w:r w:rsidR="002E0614">
        <w:t>[3]</w:t>
      </w:r>
      <w:r w:rsidR="002E0614">
        <w:fldChar w:fldCharType="end"/>
      </w:r>
      <w:r>
        <w:t>:</w:t>
      </w:r>
    </w:p>
    <w:tbl>
      <w:tblPr>
        <w:tblStyle w:val="TableGrid"/>
        <w:tblW w:w="0" w:type="auto"/>
        <w:tblLook w:val="04A0" w:firstRow="1" w:lastRow="0" w:firstColumn="1" w:lastColumn="0" w:noHBand="0" w:noVBand="1"/>
      </w:tblPr>
      <w:tblGrid>
        <w:gridCol w:w="9629"/>
      </w:tblGrid>
      <w:tr w:rsidR="00311141" w14:paraId="51987374" w14:textId="77777777" w:rsidTr="00311141">
        <w:tc>
          <w:tcPr>
            <w:tcW w:w="9629" w:type="dxa"/>
          </w:tcPr>
          <w:p w14:paraId="7ED52326" w14:textId="77777777" w:rsidR="00311141" w:rsidRDefault="00311141" w:rsidP="00311141">
            <w:pPr>
              <w:jc w:val="both"/>
            </w:pPr>
            <w:r>
              <w:t>•</w:t>
            </w:r>
            <w:r>
              <w:tab/>
              <w:t>For the 3MHz channel bandwidth in band n100 (max channel utilization 15 PRBs as already agreed in RAN1/RAN4), PBCH transmission bandwidth is 12 PRBs</w:t>
            </w:r>
          </w:p>
          <w:p w14:paraId="3928141D" w14:textId="51B27046" w:rsidR="00311141" w:rsidRDefault="00311141" w:rsidP="00311141">
            <w:pPr>
              <w:jc w:val="both"/>
            </w:pPr>
            <w:r>
              <w:t>•</w:t>
            </w:r>
            <w:r>
              <w:tab/>
              <w:t>RAN1 is requested to consider whether the above also applies for other bands with 3MHz channel bandwidth, or whether the PBCH transmission bandwidth is 15 PRBs for such bands.</w:t>
            </w:r>
          </w:p>
        </w:tc>
      </w:tr>
    </w:tbl>
    <w:p w14:paraId="5D9B98D6" w14:textId="77777777" w:rsidR="00311141" w:rsidRDefault="00311141" w:rsidP="00BC73EE">
      <w:pPr>
        <w:jc w:val="both"/>
      </w:pPr>
    </w:p>
    <w:p w14:paraId="189CBA26" w14:textId="6B25DB89" w:rsidR="002A7349" w:rsidRPr="00BC73EE" w:rsidRDefault="007C1E25" w:rsidP="00BC73EE">
      <w:pPr>
        <w:jc w:val="both"/>
      </w:pPr>
      <w:r>
        <w:t>Furthermore, the open issues captured from the previous meeting is captured in the way forward</w:t>
      </w:r>
      <w:r w:rsidR="007423D5">
        <w:t xml:space="preserve"> (WF) for core requirements</w:t>
      </w:r>
      <w:r>
        <w:t xml:space="preserve"> </w:t>
      </w:r>
      <w:r w:rsidR="00753D5D">
        <w:fldChar w:fldCharType="begin"/>
      </w:r>
      <w:r w:rsidR="00753D5D">
        <w:instrText xml:space="preserve"> REF _Ref131886123 \r \h </w:instrText>
      </w:r>
      <w:r w:rsidR="00753D5D">
        <w:fldChar w:fldCharType="separate"/>
      </w:r>
      <w:r w:rsidR="001A04A1">
        <w:t>[4]</w:t>
      </w:r>
      <w:r w:rsidR="00753D5D">
        <w:fldChar w:fldCharType="end"/>
      </w:r>
      <w:r w:rsidR="00B67C0F">
        <w:t xml:space="preserve">, summary for simulation </w:t>
      </w:r>
      <w:r w:rsidR="00B67C0F">
        <w:fldChar w:fldCharType="begin"/>
      </w:r>
      <w:r w:rsidR="00B67C0F">
        <w:instrText xml:space="preserve"> REF _Ref142646365 \r \h </w:instrText>
      </w:r>
      <w:r w:rsidR="00B67C0F">
        <w:fldChar w:fldCharType="separate"/>
      </w:r>
      <w:r w:rsidR="001A04A1">
        <w:t>[5]</w:t>
      </w:r>
      <w:r w:rsidR="00B67C0F">
        <w:fldChar w:fldCharType="end"/>
      </w:r>
      <w:r w:rsidR="007423D5">
        <w:t xml:space="preserve"> and </w:t>
      </w:r>
      <w:r w:rsidR="00B67C0F">
        <w:t xml:space="preserve">from meeting #R4-106-bis </w:t>
      </w:r>
      <w:r w:rsidR="007423D5">
        <w:t>WF for simulation assumptions</w:t>
      </w:r>
      <w:r w:rsidR="00BA3A4C">
        <w:t xml:space="preserve"> </w:t>
      </w:r>
      <w:r w:rsidR="00BA3A4C">
        <w:fldChar w:fldCharType="begin"/>
      </w:r>
      <w:r w:rsidR="00BA3A4C">
        <w:instrText xml:space="preserve"> REF _Ref135067547 \r \h </w:instrText>
      </w:r>
      <w:r w:rsidR="00BA3A4C">
        <w:fldChar w:fldCharType="separate"/>
      </w:r>
      <w:r w:rsidR="001A04A1">
        <w:t>[6]</w:t>
      </w:r>
      <w:r w:rsidR="00BA3A4C">
        <w:fldChar w:fldCharType="end"/>
      </w:r>
      <w:r>
        <w:t>.</w:t>
      </w:r>
    </w:p>
    <w:p w14:paraId="429D32E9" w14:textId="7DAF8A35" w:rsidR="00311141" w:rsidRDefault="00311141" w:rsidP="00311141">
      <w:pPr>
        <w:pStyle w:val="Heading1"/>
        <w:numPr>
          <w:ilvl w:val="0"/>
          <w:numId w:val="1"/>
        </w:numPr>
        <w:jc w:val="both"/>
        <w:rPr>
          <w:rFonts w:ascii="Arial" w:hAnsi="Arial" w:cs="Arial"/>
        </w:rPr>
      </w:pPr>
      <w:r>
        <w:rPr>
          <w:rFonts w:ascii="Arial" w:hAnsi="Arial" w:cs="Arial"/>
        </w:rPr>
        <w:t>Discussion</w:t>
      </w:r>
    </w:p>
    <w:p w14:paraId="23B6FCDF" w14:textId="65EC8191" w:rsidR="00311141" w:rsidRDefault="00311141" w:rsidP="00311141">
      <w:pPr>
        <w:jc w:val="both"/>
      </w:pPr>
      <w:r>
        <w:t>In this section, discussion provided for the open issues captured from the WF from previous meeting</w:t>
      </w:r>
      <w:r w:rsidR="00F05FA5">
        <w:t xml:space="preserve"> </w:t>
      </w:r>
      <w:r w:rsidR="00F05FA5">
        <w:fldChar w:fldCharType="begin"/>
      </w:r>
      <w:r w:rsidR="00F05FA5">
        <w:instrText xml:space="preserve"> REF _Ref131886123 \r \h </w:instrText>
      </w:r>
      <w:r w:rsidR="00F05FA5">
        <w:fldChar w:fldCharType="separate"/>
      </w:r>
      <w:r w:rsidR="001A04A1">
        <w:t>[4]</w:t>
      </w:r>
      <w:r w:rsidR="00F05FA5">
        <w:fldChar w:fldCharType="end"/>
      </w:r>
      <w:r>
        <w:t xml:space="preserve">. </w:t>
      </w:r>
    </w:p>
    <w:p w14:paraId="6F2084F8" w14:textId="2B3A8378" w:rsidR="00F05FA5" w:rsidRDefault="00F05FA5" w:rsidP="00F05FA5">
      <w:pPr>
        <w:pStyle w:val="Heading1"/>
        <w:numPr>
          <w:ilvl w:val="1"/>
          <w:numId w:val="1"/>
        </w:numPr>
        <w:jc w:val="both"/>
        <w:rPr>
          <w:rFonts w:ascii="Arial" w:hAnsi="Arial" w:cs="Arial"/>
        </w:rPr>
      </w:pPr>
      <w:r>
        <w:rPr>
          <w:rFonts w:ascii="Arial" w:hAnsi="Arial" w:cs="Arial"/>
        </w:rPr>
        <w:t>Discussion on measurements</w:t>
      </w:r>
    </w:p>
    <w:p w14:paraId="3B0CE272" w14:textId="77777777" w:rsidR="00F05FA5" w:rsidRDefault="00F05FA5" w:rsidP="00F05FA5">
      <w:pPr>
        <w:jc w:val="both"/>
      </w:pPr>
      <w:r>
        <w:t>The open issues are captured below:</w:t>
      </w:r>
    </w:p>
    <w:tbl>
      <w:tblPr>
        <w:tblStyle w:val="TableGrid"/>
        <w:tblW w:w="0" w:type="auto"/>
        <w:tblLook w:val="04A0" w:firstRow="1" w:lastRow="0" w:firstColumn="1" w:lastColumn="0" w:noHBand="0" w:noVBand="1"/>
      </w:tblPr>
      <w:tblGrid>
        <w:gridCol w:w="9629"/>
      </w:tblGrid>
      <w:tr w:rsidR="00F05FA5" w14:paraId="24DAC474" w14:textId="77777777" w:rsidTr="00F05FA5">
        <w:tc>
          <w:tcPr>
            <w:tcW w:w="9629" w:type="dxa"/>
          </w:tcPr>
          <w:p w14:paraId="5B2A844F" w14:textId="77777777" w:rsidR="00F05FA5" w:rsidRPr="00F05FA5" w:rsidRDefault="00F05FA5" w:rsidP="00F05FA5">
            <w:pPr>
              <w:pStyle w:val="Heading2"/>
              <w:numPr>
                <w:ilvl w:val="0"/>
                <w:numId w:val="0"/>
              </w:numPr>
              <w:ind w:left="576" w:hanging="576"/>
              <w:rPr>
                <w:rFonts w:asciiTheme="minorHAnsi" w:hAnsiTheme="minorHAnsi" w:cstheme="minorHAnsi"/>
                <w:sz w:val="20"/>
              </w:rPr>
            </w:pPr>
            <w:r w:rsidRPr="00F05FA5">
              <w:rPr>
                <w:rFonts w:asciiTheme="minorHAnsi" w:hAnsiTheme="minorHAnsi" w:cstheme="minorHAnsi"/>
                <w:sz w:val="20"/>
              </w:rPr>
              <w:t>Sub-topic 1-1: Measurements</w:t>
            </w:r>
          </w:p>
          <w:p w14:paraId="0922A60A" w14:textId="77777777" w:rsidR="00F05FA5" w:rsidRPr="00F05FA5" w:rsidRDefault="00F05FA5" w:rsidP="00F05FA5">
            <w:pPr>
              <w:rPr>
                <w:rFonts w:cstheme="minorHAnsi"/>
                <w:b/>
                <w:sz w:val="20"/>
                <w:szCs w:val="20"/>
              </w:rPr>
            </w:pPr>
            <w:r w:rsidRPr="00F05FA5">
              <w:rPr>
                <w:rFonts w:cstheme="minorHAnsi"/>
                <w:b/>
                <w:sz w:val="20"/>
                <w:szCs w:val="20"/>
              </w:rPr>
              <w:t>Issue 1-1: Priority for L3 measurements</w:t>
            </w:r>
          </w:p>
          <w:p w14:paraId="27F7E50A" w14:textId="173850C7" w:rsidR="00F05FA5" w:rsidRPr="00F05FA5" w:rsidRDefault="00F05FA5" w:rsidP="00F05FA5">
            <w:pPr>
              <w:rPr>
                <w:rFonts w:cstheme="minorHAnsi"/>
                <w:sz w:val="20"/>
                <w:szCs w:val="20"/>
              </w:rPr>
            </w:pPr>
            <w:r w:rsidRPr="00F05FA5">
              <w:rPr>
                <w:rFonts w:cstheme="minorHAnsi"/>
                <w:b/>
                <w:sz w:val="20"/>
                <w:szCs w:val="20"/>
              </w:rPr>
              <w:t>Agreement</w:t>
            </w:r>
            <w:r w:rsidRPr="00F05FA5">
              <w:rPr>
                <w:rFonts w:cstheme="minorHAnsi"/>
                <w:sz w:val="20"/>
                <w:szCs w:val="20"/>
              </w:rPr>
              <w:t>: RAN4 will define both intra-frequency and inter-frequency measurement requirements</w:t>
            </w:r>
          </w:p>
          <w:p w14:paraId="6C1A8659" w14:textId="77777777" w:rsidR="00F05FA5" w:rsidRPr="00F05FA5" w:rsidRDefault="00F05FA5" w:rsidP="00F05FA5">
            <w:pPr>
              <w:pStyle w:val="B1"/>
              <w:ind w:left="0" w:firstLine="0"/>
              <w:rPr>
                <w:rFonts w:cstheme="minorHAnsi"/>
                <w:b/>
                <w:bCs/>
              </w:rPr>
            </w:pPr>
            <w:r w:rsidRPr="00F05FA5">
              <w:rPr>
                <w:rFonts w:cstheme="minorHAnsi"/>
                <w:b/>
                <w:bCs/>
              </w:rPr>
              <w:t>Issue 1-2: L3 Measurement requirements:</w:t>
            </w:r>
          </w:p>
          <w:p w14:paraId="4B0CDAF7" w14:textId="667F95FE" w:rsidR="00F05FA5" w:rsidRPr="00F05FA5" w:rsidRDefault="00F05FA5" w:rsidP="00F05FA5">
            <w:pPr>
              <w:rPr>
                <w:rFonts w:cstheme="minorHAnsi"/>
                <w:sz w:val="20"/>
                <w:szCs w:val="20"/>
              </w:rPr>
            </w:pPr>
            <w:r w:rsidRPr="00F05FA5">
              <w:rPr>
                <w:rFonts w:cstheme="minorHAnsi"/>
                <w:b/>
                <w:sz w:val="20"/>
                <w:szCs w:val="20"/>
              </w:rPr>
              <w:t>Agreement</w:t>
            </w:r>
            <w:r w:rsidRPr="00F05FA5">
              <w:rPr>
                <w:rFonts w:cstheme="minorHAnsi"/>
                <w:sz w:val="20"/>
                <w:szCs w:val="20"/>
              </w:rPr>
              <w:t xml:space="preserve">: RAN4 will </w:t>
            </w:r>
            <w:r w:rsidRPr="00F05FA5">
              <w:rPr>
                <w:rFonts w:cstheme="minorHAnsi"/>
                <w:bCs/>
                <w:sz w:val="20"/>
                <w:szCs w:val="20"/>
              </w:rPr>
              <w:t>define SSB-based L3 measurement requirements. RAN4 will not define CSI-RS based L3 measurement requirements</w:t>
            </w:r>
          </w:p>
          <w:p w14:paraId="47391CAF" w14:textId="77777777" w:rsidR="00F05FA5" w:rsidRPr="00F05FA5" w:rsidRDefault="00F05FA5" w:rsidP="00F05FA5">
            <w:pPr>
              <w:pStyle w:val="B1"/>
              <w:ind w:left="0" w:firstLine="0"/>
              <w:rPr>
                <w:rFonts w:cstheme="minorHAnsi"/>
                <w:b/>
                <w:bCs/>
              </w:rPr>
            </w:pPr>
            <w:r w:rsidRPr="00F05FA5">
              <w:rPr>
                <w:rFonts w:cstheme="minorHAnsi"/>
                <w:b/>
                <w:bCs/>
              </w:rPr>
              <w:t>Issue 1-3: L1 Measurement requirements:</w:t>
            </w:r>
          </w:p>
          <w:p w14:paraId="750E2F13" w14:textId="77777777" w:rsidR="00F05FA5" w:rsidRPr="00F05FA5" w:rsidRDefault="00F05FA5" w:rsidP="00F05FA5">
            <w:pPr>
              <w:pStyle w:val="B1"/>
              <w:ind w:left="0" w:firstLine="0"/>
              <w:rPr>
                <w:rFonts w:cstheme="minorHAnsi"/>
              </w:rPr>
            </w:pPr>
            <w:r w:rsidRPr="00F05FA5">
              <w:rPr>
                <w:rFonts w:cstheme="minorHAnsi"/>
                <w:b/>
                <w:bCs/>
              </w:rPr>
              <w:t>Agreement:</w:t>
            </w:r>
            <w:r w:rsidRPr="00F05FA5">
              <w:rPr>
                <w:rFonts w:cstheme="minorHAnsi"/>
              </w:rPr>
              <w:t xml:space="preserve"> RAN4 will define SSB-based L1 measurement requirements.</w:t>
            </w:r>
          </w:p>
          <w:p w14:paraId="3C30F360" w14:textId="77777777" w:rsidR="00F05FA5" w:rsidRPr="00F05FA5" w:rsidRDefault="00F05FA5" w:rsidP="00F05FA5">
            <w:pPr>
              <w:pStyle w:val="B1"/>
              <w:ind w:left="0" w:firstLine="0"/>
              <w:rPr>
                <w:rFonts w:cstheme="minorHAnsi"/>
              </w:rPr>
            </w:pPr>
            <w:r w:rsidRPr="00F05FA5">
              <w:rPr>
                <w:rFonts w:cstheme="minorHAnsi"/>
                <w:b/>
                <w:highlight w:val="yellow"/>
              </w:rPr>
              <w:t>Way forward</w:t>
            </w:r>
            <w:r w:rsidRPr="00F05FA5">
              <w:rPr>
                <w:rFonts w:cstheme="minorHAnsi"/>
                <w:b/>
              </w:rPr>
              <w:t xml:space="preserve">: </w:t>
            </w:r>
            <w:r w:rsidRPr="00F05FA5">
              <w:rPr>
                <w:rFonts w:cstheme="minorHAnsi"/>
                <w:bCs/>
              </w:rPr>
              <w:t>Define CSI-RS-based measurement requirements</w:t>
            </w:r>
          </w:p>
          <w:p w14:paraId="3CF56CF0" w14:textId="77777777" w:rsidR="00F05FA5" w:rsidRPr="00F05FA5" w:rsidRDefault="00F05FA5" w:rsidP="00F05FA5">
            <w:pPr>
              <w:pStyle w:val="B1"/>
              <w:rPr>
                <w:rFonts w:cstheme="minorHAnsi"/>
              </w:rPr>
            </w:pPr>
            <w:r w:rsidRPr="00F05FA5">
              <w:rPr>
                <w:rFonts w:cstheme="minorHAnsi"/>
              </w:rPr>
              <w:t>-</w:t>
            </w:r>
            <w:r w:rsidRPr="00F05FA5">
              <w:rPr>
                <w:rFonts w:cstheme="minorHAnsi"/>
              </w:rPr>
              <w:tab/>
              <w:t xml:space="preserve">Option 1: RAN4 will </w:t>
            </w:r>
            <w:r w:rsidRPr="00F05FA5">
              <w:rPr>
                <w:rFonts w:cstheme="minorHAnsi"/>
                <w:bCs/>
              </w:rPr>
              <w:t>define CSI-RS-based L1 measurement requirements</w:t>
            </w:r>
          </w:p>
          <w:p w14:paraId="59C253CB" w14:textId="47AA17DA" w:rsidR="00F05FA5" w:rsidRPr="00F05FA5" w:rsidRDefault="00F05FA5" w:rsidP="00F05FA5">
            <w:pPr>
              <w:pStyle w:val="B1"/>
              <w:rPr>
                <w:rFonts w:cstheme="minorHAnsi"/>
              </w:rPr>
            </w:pPr>
            <w:r w:rsidRPr="00F05FA5">
              <w:rPr>
                <w:rFonts w:cstheme="minorHAnsi"/>
              </w:rPr>
              <w:t>-</w:t>
            </w:r>
            <w:r w:rsidRPr="00F05FA5">
              <w:rPr>
                <w:rFonts w:cstheme="minorHAnsi"/>
              </w:rPr>
              <w:tab/>
              <w:t xml:space="preserve">Option 2: RAN4 will not </w:t>
            </w:r>
            <w:r w:rsidRPr="00F05FA5">
              <w:rPr>
                <w:rFonts w:cstheme="minorHAnsi"/>
                <w:bCs/>
              </w:rPr>
              <w:t>define CSI-RS-based L1 measurement requirements in this release</w:t>
            </w:r>
          </w:p>
          <w:p w14:paraId="0F158889" w14:textId="77777777" w:rsidR="00F05FA5" w:rsidRPr="00F05FA5" w:rsidRDefault="00F05FA5" w:rsidP="00F05FA5">
            <w:pPr>
              <w:pStyle w:val="B1"/>
              <w:ind w:left="0" w:firstLine="0"/>
              <w:rPr>
                <w:rFonts w:cstheme="minorHAnsi"/>
                <w:b/>
                <w:bCs/>
              </w:rPr>
            </w:pPr>
            <w:r w:rsidRPr="00F05FA5">
              <w:rPr>
                <w:rFonts w:cstheme="minorHAnsi"/>
                <w:b/>
                <w:bCs/>
              </w:rPr>
              <w:t>Issue 1-4: L1-SINR measurement requirements:</w:t>
            </w:r>
          </w:p>
          <w:p w14:paraId="4C2AE688" w14:textId="654C48EE" w:rsidR="00F05FA5" w:rsidRDefault="00F05FA5" w:rsidP="00F05FA5">
            <w:pPr>
              <w:pStyle w:val="B1"/>
              <w:ind w:left="0" w:firstLine="0"/>
            </w:pPr>
            <w:r w:rsidRPr="00F05FA5">
              <w:rPr>
                <w:rFonts w:cstheme="minorHAnsi"/>
                <w:b/>
                <w:bCs/>
              </w:rPr>
              <w:t>Agreement</w:t>
            </w:r>
            <w:r w:rsidRPr="00F05FA5">
              <w:rPr>
                <w:rFonts w:cstheme="minorHAnsi"/>
              </w:rPr>
              <w:t>: RAN4 will not define L1-SINR measurement requirements</w:t>
            </w:r>
          </w:p>
        </w:tc>
      </w:tr>
    </w:tbl>
    <w:p w14:paraId="78B07247" w14:textId="77777777" w:rsidR="00F05FA5" w:rsidRDefault="00F05FA5" w:rsidP="00F05FA5">
      <w:pPr>
        <w:jc w:val="both"/>
      </w:pPr>
    </w:p>
    <w:p w14:paraId="4D9A0AD0" w14:textId="475ABEE5" w:rsidR="00F05FA5" w:rsidRDefault="00F05FA5" w:rsidP="00F05FA5">
      <w:pPr>
        <w:jc w:val="both"/>
      </w:pPr>
      <w:r>
        <w:lastRenderedPageBreak/>
        <w:t xml:space="preserve">Given that there </w:t>
      </w:r>
      <w:proofErr w:type="gramStart"/>
      <w:r>
        <w:t>is</w:t>
      </w:r>
      <w:proofErr w:type="gramEnd"/>
      <w:r>
        <w:t xml:space="preserve"> not many meetings left until the end of the WI core requirements, our preference is to prioritize to deprioritize the requirements for CSI-RS based requirements. </w:t>
      </w:r>
    </w:p>
    <w:p w14:paraId="2990858C" w14:textId="42E1554D" w:rsidR="00F05FA5" w:rsidRPr="002F5A53" w:rsidRDefault="00F05FA5" w:rsidP="00F05FA5">
      <w:pPr>
        <w:pStyle w:val="ListParagraph"/>
        <w:numPr>
          <w:ilvl w:val="0"/>
          <w:numId w:val="5"/>
        </w:numPr>
        <w:spacing w:after="180"/>
        <w:contextualSpacing w:val="0"/>
        <w:jc w:val="both"/>
        <w:rPr>
          <w:rFonts w:ascii="Times New Roman" w:hAnsi="Times New Roman" w:cs="Times New Roman"/>
          <w:sz w:val="20"/>
          <w:szCs w:val="20"/>
        </w:rPr>
      </w:pPr>
      <w:bookmarkStart w:id="4" w:name="_Ref142648411"/>
      <w:r w:rsidRPr="00F05FA5">
        <w:rPr>
          <w:rFonts w:cstheme="minorHAnsi"/>
          <w:b/>
          <w:lang w:eastAsia="ko-KR"/>
        </w:rPr>
        <w:t xml:space="preserve">RAN4 </w:t>
      </w:r>
      <w:r>
        <w:rPr>
          <w:rFonts w:cstheme="minorHAnsi"/>
          <w:b/>
          <w:lang w:eastAsia="ko-KR"/>
        </w:rPr>
        <w:t>can deprioritize the</w:t>
      </w:r>
      <w:r w:rsidRPr="00F05FA5">
        <w:rPr>
          <w:rFonts w:cstheme="minorHAnsi"/>
          <w:b/>
          <w:lang w:eastAsia="ko-KR"/>
        </w:rPr>
        <w:t xml:space="preserve"> CSI-RS-based L1 measurement requirements in this release</w:t>
      </w:r>
      <w:r w:rsidRPr="002F5A53">
        <w:rPr>
          <w:rFonts w:cstheme="minorHAnsi"/>
          <w:b/>
          <w:lang w:eastAsia="ko-KR"/>
        </w:rPr>
        <w:t>.</w:t>
      </w:r>
      <w:bookmarkEnd w:id="4"/>
    </w:p>
    <w:p w14:paraId="21704BE7" w14:textId="099BBB82" w:rsidR="005F75D3" w:rsidRDefault="005F75D3" w:rsidP="005F75D3">
      <w:pPr>
        <w:pStyle w:val="Heading1"/>
        <w:numPr>
          <w:ilvl w:val="1"/>
          <w:numId w:val="1"/>
        </w:numPr>
        <w:jc w:val="both"/>
        <w:rPr>
          <w:rFonts w:ascii="Arial" w:hAnsi="Arial" w:cs="Arial"/>
        </w:rPr>
      </w:pPr>
      <w:r>
        <w:rPr>
          <w:rFonts w:ascii="Arial" w:hAnsi="Arial" w:cs="Arial"/>
        </w:rPr>
        <w:t>Discussion on RLM, BFD and CBD</w:t>
      </w:r>
    </w:p>
    <w:p w14:paraId="6C1CABF7" w14:textId="77777777" w:rsidR="005F75D3" w:rsidRDefault="005F75D3" w:rsidP="005F75D3">
      <w:pPr>
        <w:jc w:val="both"/>
      </w:pPr>
      <w:r>
        <w:t>The open issues are captured below:</w:t>
      </w:r>
    </w:p>
    <w:tbl>
      <w:tblPr>
        <w:tblStyle w:val="TableGrid"/>
        <w:tblW w:w="0" w:type="auto"/>
        <w:tblLook w:val="04A0" w:firstRow="1" w:lastRow="0" w:firstColumn="1" w:lastColumn="0" w:noHBand="0" w:noVBand="1"/>
      </w:tblPr>
      <w:tblGrid>
        <w:gridCol w:w="9629"/>
      </w:tblGrid>
      <w:tr w:rsidR="005F75D3" w14:paraId="487EC67A" w14:textId="77777777" w:rsidTr="00E442A0">
        <w:tc>
          <w:tcPr>
            <w:tcW w:w="9629" w:type="dxa"/>
          </w:tcPr>
          <w:p w14:paraId="22FE14C6" w14:textId="0B7D3BB0" w:rsidR="005F75D3" w:rsidRPr="005F75D3" w:rsidRDefault="005F75D3" w:rsidP="00E442A0">
            <w:pPr>
              <w:pStyle w:val="Heading2"/>
              <w:numPr>
                <w:ilvl w:val="0"/>
                <w:numId w:val="0"/>
              </w:numPr>
              <w:ind w:left="576" w:hanging="576"/>
              <w:rPr>
                <w:rFonts w:asciiTheme="minorHAnsi" w:hAnsiTheme="minorHAnsi" w:cstheme="minorHAnsi"/>
                <w:sz w:val="20"/>
              </w:rPr>
            </w:pPr>
            <w:r w:rsidRPr="005F75D3">
              <w:rPr>
                <w:rFonts w:asciiTheme="minorHAnsi" w:hAnsiTheme="minorHAnsi" w:cstheme="minorHAnsi"/>
                <w:sz w:val="20"/>
              </w:rPr>
              <w:lastRenderedPageBreak/>
              <w:t>Sub-topic 1-2: Radio Link Monitoring</w:t>
            </w:r>
          </w:p>
          <w:p w14:paraId="017C2EB4" w14:textId="77777777" w:rsidR="005F75D3" w:rsidRPr="005F75D3" w:rsidRDefault="005F75D3" w:rsidP="005F75D3">
            <w:pPr>
              <w:pStyle w:val="B1"/>
              <w:ind w:left="0" w:firstLine="0"/>
            </w:pPr>
            <w:r w:rsidRPr="005F75D3">
              <w:rPr>
                <w:b/>
              </w:rPr>
              <w:t>Issue 1-6: PDCCH transmission parameters changes:</w:t>
            </w:r>
          </w:p>
          <w:p w14:paraId="14185442" w14:textId="77777777" w:rsidR="005F75D3" w:rsidRPr="005F75D3" w:rsidRDefault="005F75D3" w:rsidP="005F75D3">
            <w:pPr>
              <w:rPr>
                <w:sz w:val="20"/>
                <w:szCs w:val="20"/>
              </w:rPr>
            </w:pPr>
            <w:r w:rsidRPr="005F75D3">
              <w:rPr>
                <w:b/>
                <w:sz w:val="20"/>
                <w:szCs w:val="20"/>
              </w:rPr>
              <w:t>Way forward</w:t>
            </w:r>
            <w:r w:rsidRPr="005F75D3">
              <w:rPr>
                <w:sz w:val="20"/>
                <w:szCs w:val="20"/>
              </w:rPr>
              <w:t xml:space="preserve">: Reduce aggregation level (CCE) or to increase the number of </w:t>
            </w:r>
            <w:proofErr w:type="gramStart"/>
            <w:r w:rsidRPr="005F75D3">
              <w:rPr>
                <w:sz w:val="20"/>
                <w:szCs w:val="20"/>
              </w:rPr>
              <w:t>control</w:t>
            </w:r>
            <w:proofErr w:type="gramEnd"/>
            <w:r w:rsidRPr="005F75D3">
              <w:rPr>
                <w:sz w:val="20"/>
                <w:szCs w:val="20"/>
              </w:rPr>
              <w:t xml:space="preserve"> OFDM symbols from 2 to 3</w:t>
            </w:r>
          </w:p>
          <w:p w14:paraId="0465298B" w14:textId="77777777" w:rsidR="005F75D3" w:rsidRPr="005F75D3" w:rsidRDefault="005F75D3" w:rsidP="005F75D3">
            <w:pPr>
              <w:pStyle w:val="B1"/>
            </w:pPr>
            <w:r w:rsidRPr="005F75D3">
              <w:t>-</w:t>
            </w:r>
            <w:r w:rsidRPr="005F75D3">
              <w:tab/>
              <w:t>Option 1: Agree (please include further details)</w:t>
            </w:r>
          </w:p>
          <w:p w14:paraId="2B76BE8C" w14:textId="247A11F3" w:rsidR="005F75D3" w:rsidRPr="005F75D3" w:rsidRDefault="005F75D3" w:rsidP="005F75D3">
            <w:pPr>
              <w:pStyle w:val="B1"/>
            </w:pPr>
            <w:r w:rsidRPr="005F75D3">
              <w:t>-</w:t>
            </w:r>
            <w:r w:rsidRPr="005F75D3">
              <w:tab/>
              <w:t>Option 2: Other (please describe detailed proposal)</w:t>
            </w:r>
          </w:p>
          <w:p w14:paraId="0578C93E" w14:textId="77777777" w:rsidR="005F75D3" w:rsidRPr="005F75D3" w:rsidRDefault="005F75D3" w:rsidP="005F75D3">
            <w:pPr>
              <w:pStyle w:val="B1"/>
              <w:ind w:left="0" w:firstLine="0"/>
              <w:rPr>
                <w:b/>
                <w:bCs/>
              </w:rPr>
            </w:pPr>
            <w:r w:rsidRPr="005F75D3">
              <w:rPr>
                <w:b/>
                <w:bCs/>
              </w:rPr>
              <w:t>Issue 1-7: RLM OOS evaluation period:</w:t>
            </w:r>
          </w:p>
          <w:p w14:paraId="05CD14D6" w14:textId="77777777" w:rsidR="005F75D3" w:rsidRPr="005F75D3" w:rsidRDefault="005F75D3" w:rsidP="005F75D3">
            <w:pPr>
              <w:pStyle w:val="B1"/>
              <w:ind w:left="0" w:firstLine="0"/>
            </w:pPr>
            <w:r w:rsidRPr="005F75D3">
              <w:rPr>
                <w:b/>
              </w:rPr>
              <w:t>Way forward</w:t>
            </w:r>
            <w:r w:rsidRPr="005F75D3">
              <w:rPr>
                <w:b/>
                <w:bCs/>
              </w:rPr>
              <w:t xml:space="preserve">: FFS </w:t>
            </w:r>
            <w:r w:rsidRPr="005F75D3">
              <w:t xml:space="preserve">For SSB-based OOS in 3MHz, RAN4 will keep the existing SSB based RLM evaluation periods </w:t>
            </w:r>
            <w:proofErr w:type="spellStart"/>
            <w:r w:rsidRPr="005F75D3">
              <w:t>T</w:t>
            </w:r>
            <w:r w:rsidRPr="005F75D3">
              <w:rPr>
                <w:vertAlign w:val="subscript"/>
              </w:rPr>
              <w:t>Evaluate_out_SSB</w:t>
            </w:r>
            <w:proofErr w:type="spellEnd"/>
            <w:r w:rsidRPr="005F75D3">
              <w:t xml:space="preserve"> for CBW less then 5MHz</w:t>
            </w:r>
          </w:p>
          <w:p w14:paraId="27A509E5" w14:textId="77777777" w:rsidR="005F75D3" w:rsidRPr="005F75D3" w:rsidRDefault="005F75D3" w:rsidP="005F75D3">
            <w:pPr>
              <w:pStyle w:val="B1"/>
              <w:ind w:left="0" w:firstLine="0"/>
              <w:rPr>
                <w:b/>
                <w:bCs/>
              </w:rPr>
            </w:pPr>
            <w:r w:rsidRPr="005F75D3">
              <w:rPr>
                <w:b/>
                <w:bCs/>
              </w:rPr>
              <w:t>Agreement:</w:t>
            </w:r>
            <w:r w:rsidRPr="005F75D3">
              <w:t xml:space="preserve"> For SSB-based OOS in 5MHz, RAN4 will keep the existing SSB based RLM evaluation periods </w:t>
            </w:r>
            <w:proofErr w:type="spellStart"/>
            <w:r w:rsidRPr="005F75D3">
              <w:t>T</w:t>
            </w:r>
            <w:r w:rsidRPr="005F75D3">
              <w:rPr>
                <w:vertAlign w:val="subscript"/>
              </w:rPr>
              <w:t>Evaluate_out_SSB</w:t>
            </w:r>
            <w:proofErr w:type="spellEnd"/>
            <w:r w:rsidRPr="005F75D3">
              <w:t xml:space="preserve"> for CBW less then 5MHz</w:t>
            </w:r>
          </w:p>
          <w:p w14:paraId="017959DB" w14:textId="77777777" w:rsidR="005F75D3" w:rsidRPr="005F75D3" w:rsidRDefault="005F75D3" w:rsidP="005F75D3">
            <w:pPr>
              <w:rPr>
                <w:sz w:val="20"/>
                <w:szCs w:val="20"/>
              </w:rPr>
            </w:pPr>
            <w:r w:rsidRPr="005F75D3">
              <w:rPr>
                <w:b/>
                <w:sz w:val="20"/>
                <w:szCs w:val="20"/>
              </w:rPr>
              <w:t>Way forward</w:t>
            </w:r>
            <w:r w:rsidRPr="005F75D3">
              <w:rPr>
                <w:sz w:val="20"/>
                <w:szCs w:val="20"/>
              </w:rPr>
              <w:t>: For CSI-RS based OOS in 3MHz and 5MHz</w:t>
            </w:r>
          </w:p>
          <w:p w14:paraId="2778DADC" w14:textId="77777777" w:rsidR="005F75D3" w:rsidRPr="005F75D3" w:rsidRDefault="005F75D3" w:rsidP="005F75D3">
            <w:pPr>
              <w:pStyle w:val="B1"/>
            </w:pPr>
            <w:r w:rsidRPr="005F75D3">
              <w:t>-</w:t>
            </w:r>
            <w:r w:rsidRPr="005F75D3">
              <w:tab/>
              <w:t>Option 1: Legacy OOS evaluation period</w:t>
            </w:r>
          </w:p>
          <w:p w14:paraId="6270FB85" w14:textId="77777777" w:rsidR="005F75D3" w:rsidRPr="005F75D3" w:rsidRDefault="005F75D3" w:rsidP="005F75D3">
            <w:pPr>
              <w:pStyle w:val="B1"/>
              <w:rPr>
                <w:lang w:val="en-US"/>
              </w:rPr>
            </w:pPr>
            <w:r w:rsidRPr="005F75D3">
              <w:t>-</w:t>
            </w:r>
            <w:r w:rsidRPr="005F75D3">
              <w:tab/>
              <w:t xml:space="preserve">Option 2: </w:t>
            </w:r>
            <w:r w:rsidRPr="005F75D3">
              <w:rPr>
                <w:lang w:val="en-US"/>
              </w:rPr>
              <w:t xml:space="preserve">Extend the CSI-RS based RLM evaluation period </w:t>
            </w:r>
            <w:proofErr w:type="spellStart"/>
            <w:r w:rsidRPr="005F75D3">
              <w:rPr>
                <w:lang w:val="en-US"/>
              </w:rPr>
              <w:t>T</w:t>
            </w:r>
            <w:r w:rsidRPr="005F75D3">
              <w:rPr>
                <w:vertAlign w:val="subscript"/>
                <w:lang w:val="en-US"/>
              </w:rPr>
              <w:t>Evaluate_out_CSI</w:t>
            </w:r>
            <w:proofErr w:type="spellEnd"/>
            <w:r w:rsidRPr="005F75D3">
              <w:rPr>
                <w:vertAlign w:val="subscript"/>
                <w:lang w:val="en-US"/>
              </w:rPr>
              <w:t>-RS</w:t>
            </w:r>
            <w:r w:rsidRPr="005F75D3">
              <w:rPr>
                <w:lang w:val="en-US"/>
              </w:rPr>
              <w:t xml:space="preserve"> for CBW less then 5MHz, where </w:t>
            </w:r>
            <w:proofErr w:type="spellStart"/>
            <w:r w:rsidRPr="005F75D3">
              <w:rPr>
                <w:lang w:val="en-US"/>
              </w:rPr>
              <w:t>M</w:t>
            </w:r>
            <w:r w:rsidRPr="005F75D3">
              <w:rPr>
                <w:vertAlign w:val="subscript"/>
                <w:lang w:val="en-US"/>
              </w:rPr>
              <w:t>out</w:t>
            </w:r>
            <w:proofErr w:type="spellEnd"/>
            <w:r w:rsidRPr="005F75D3">
              <w:rPr>
                <w:lang w:val="en-US"/>
              </w:rPr>
              <w:t xml:space="preserve"> = [30] (=1.5*20) for OOS for CSI-RS within the channel bandwidth below 24RB</w:t>
            </w:r>
          </w:p>
          <w:p w14:paraId="4D4C341E" w14:textId="73371DAB" w:rsidR="005F75D3" w:rsidRPr="005F75D3" w:rsidRDefault="005F75D3" w:rsidP="005F75D3">
            <w:pPr>
              <w:pStyle w:val="B1"/>
            </w:pPr>
            <w:r w:rsidRPr="005F75D3">
              <w:rPr>
                <w:lang w:val="en-US"/>
              </w:rPr>
              <w:t>-</w:t>
            </w:r>
            <w:r w:rsidRPr="005F75D3">
              <w:rPr>
                <w:lang w:val="en-US"/>
              </w:rPr>
              <w:tab/>
              <w:t>Option 3: Other</w:t>
            </w:r>
          </w:p>
          <w:p w14:paraId="7F783E62" w14:textId="77777777" w:rsidR="005F75D3" w:rsidRPr="005F75D3" w:rsidRDefault="005F75D3" w:rsidP="005F75D3">
            <w:pPr>
              <w:pStyle w:val="B1"/>
              <w:ind w:left="0" w:firstLine="0"/>
              <w:rPr>
                <w:b/>
                <w:bCs/>
              </w:rPr>
            </w:pPr>
            <w:r w:rsidRPr="005F75D3">
              <w:rPr>
                <w:b/>
                <w:bCs/>
              </w:rPr>
              <w:t>Issue 1-8: PDCCH transmission parameters for out-of-sync evaluation:</w:t>
            </w:r>
          </w:p>
          <w:p w14:paraId="42FE2D7D" w14:textId="27F4BE59" w:rsidR="005F75D3" w:rsidRPr="005F75D3" w:rsidRDefault="005F75D3" w:rsidP="005F75D3">
            <w:pPr>
              <w:pStyle w:val="B1"/>
              <w:ind w:left="0" w:firstLine="0"/>
            </w:pPr>
            <w:r w:rsidRPr="005F75D3">
              <w:rPr>
                <w:b/>
              </w:rPr>
              <w:t>Way forward</w:t>
            </w:r>
            <w:r w:rsidRPr="005F75D3">
              <w:t>: Agree on PDCCH transmission parameters for out-of-sync evaluation as in WF.</w:t>
            </w:r>
          </w:p>
          <w:p w14:paraId="19729B4A" w14:textId="77777777" w:rsidR="005F75D3" w:rsidRPr="009B6A4B" w:rsidRDefault="005F75D3" w:rsidP="005F75D3">
            <w:pPr>
              <w:pStyle w:val="B1"/>
              <w:ind w:left="0" w:firstLine="0"/>
            </w:pPr>
            <w:r w:rsidRPr="009B6A4B">
              <w:t>FFS: if same transmission parameters for 3MHz and 5MHz will be in same table or not.</w:t>
            </w:r>
          </w:p>
          <w:p w14:paraId="57120932" w14:textId="77777777" w:rsidR="009B6A4B" w:rsidRPr="009B6A4B" w:rsidRDefault="009B6A4B" w:rsidP="009B6A4B">
            <w:pPr>
              <w:pStyle w:val="B1"/>
              <w:ind w:left="0" w:firstLine="0"/>
              <w:rPr>
                <w:b/>
                <w:bCs/>
              </w:rPr>
            </w:pPr>
            <w:r w:rsidRPr="009B6A4B">
              <w:rPr>
                <w:b/>
                <w:bCs/>
              </w:rPr>
              <w:t>Issue 1-9: RLM IS evaluation period:</w:t>
            </w:r>
          </w:p>
          <w:p w14:paraId="69F7A83D" w14:textId="77777777" w:rsidR="009B6A4B" w:rsidRPr="009B6A4B" w:rsidRDefault="009B6A4B" w:rsidP="009B6A4B">
            <w:pPr>
              <w:pStyle w:val="B1"/>
              <w:ind w:left="0" w:firstLine="0"/>
            </w:pPr>
            <w:r w:rsidRPr="009B6A4B">
              <w:rPr>
                <w:b/>
              </w:rPr>
              <w:t>Way forward</w:t>
            </w:r>
            <w:r w:rsidRPr="009B6A4B">
              <w:rPr>
                <w:b/>
                <w:bCs/>
              </w:rPr>
              <w:t xml:space="preserve">: </w:t>
            </w:r>
            <w:r w:rsidRPr="009B6A4B">
              <w:t xml:space="preserve">FFS for SSB-based IS in 3MHz, RAN4 will keep the existing SSB based RLM evaluation periods </w:t>
            </w:r>
            <w:proofErr w:type="spellStart"/>
            <w:r w:rsidRPr="009B6A4B">
              <w:t>T</w:t>
            </w:r>
            <w:r w:rsidRPr="009B6A4B">
              <w:rPr>
                <w:vertAlign w:val="subscript"/>
              </w:rPr>
              <w:t>Evaluate_in_SSB</w:t>
            </w:r>
            <w:proofErr w:type="spellEnd"/>
            <w:r w:rsidRPr="009B6A4B">
              <w:t xml:space="preserve"> for CBW less then 5MHz</w:t>
            </w:r>
          </w:p>
          <w:p w14:paraId="5CFE2DA3" w14:textId="77777777" w:rsidR="009B6A4B" w:rsidRPr="009B6A4B" w:rsidRDefault="009B6A4B" w:rsidP="009B6A4B">
            <w:pPr>
              <w:pStyle w:val="B1"/>
              <w:ind w:left="0" w:firstLine="0"/>
              <w:rPr>
                <w:b/>
                <w:bCs/>
              </w:rPr>
            </w:pPr>
            <w:r w:rsidRPr="009B6A4B">
              <w:rPr>
                <w:b/>
                <w:bCs/>
              </w:rPr>
              <w:t>Agreement:</w:t>
            </w:r>
            <w:r w:rsidRPr="009B6A4B">
              <w:t xml:space="preserve"> For SSB-based IS in 5MHz, RAN4 will keep the existing SSB based RLM evaluation periods </w:t>
            </w:r>
            <w:proofErr w:type="spellStart"/>
            <w:r w:rsidRPr="009B6A4B">
              <w:t>T</w:t>
            </w:r>
            <w:r w:rsidRPr="009B6A4B">
              <w:rPr>
                <w:vertAlign w:val="subscript"/>
              </w:rPr>
              <w:t>Evaluate_in_SSB</w:t>
            </w:r>
            <w:proofErr w:type="spellEnd"/>
            <w:r w:rsidRPr="009B6A4B">
              <w:t xml:space="preserve"> for CBW less then 5MHz</w:t>
            </w:r>
          </w:p>
          <w:p w14:paraId="1E299B43" w14:textId="77777777" w:rsidR="009B6A4B" w:rsidRPr="009B6A4B" w:rsidRDefault="009B6A4B" w:rsidP="009B6A4B">
            <w:pPr>
              <w:rPr>
                <w:sz w:val="20"/>
                <w:szCs w:val="20"/>
              </w:rPr>
            </w:pPr>
            <w:r w:rsidRPr="009B6A4B">
              <w:rPr>
                <w:b/>
                <w:sz w:val="20"/>
                <w:szCs w:val="20"/>
              </w:rPr>
              <w:t>Way forward</w:t>
            </w:r>
            <w:r w:rsidRPr="009B6A4B">
              <w:rPr>
                <w:sz w:val="20"/>
                <w:szCs w:val="20"/>
              </w:rPr>
              <w:t>: For CSI-RS based IS in 3MHz and 5MHz</w:t>
            </w:r>
          </w:p>
          <w:p w14:paraId="3D361309" w14:textId="77777777" w:rsidR="009B6A4B" w:rsidRPr="009B6A4B" w:rsidRDefault="009B6A4B" w:rsidP="009B6A4B">
            <w:pPr>
              <w:pStyle w:val="B1"/>
            </w:pPr>
            <w:r w:rsidRPr="009B6A4B">
              <w:t>-</w:t>
            </w:r>
            <w:r w:rsidRPr="009B6A4B">
              <w:tab/>
              <w:t>Option 1: Legacy IS evaluation period</w:t>
            </w:r>
          </w:p>
          <w:p w14:paraId="5E8514DD" w14:textId="77777777" w:rsidR="009B6A4B" w:rsidRPr="009B6A4B" w:rsidRDefault="009B6A4B" w:rsidP="009B6A4B">
            <w:pPr>
              <w:pStyle w:val="B1"/>
              <w:rPr>
                <w:lang w:val="en-US"/>
              </w:rPr>
            </w:pPr>
            <w:r w:rsidRPr="009B6A4B">
              <w:t>-</w:t>
            </w:r>
            <w:r w:rsidRPr="009B6A4B">
              <w:tab/>
              <w:t xml:space="preserve">Option 2: </w:t>
            </w:r>
            <w:r w:rsidRPr="009B6A4B">
              <w:rPr>
                <w:lang w:val="en-US"/>
              </w:rPr>
              <w:t xml:space="preserve">Extend the CSI-RS based RLM evaluation period </w:t>
            </w:r>
            <w:proofErr w:type="spellStart"/>
            <w:r w:rsidRPr="009B6A4B">
              <w:rPr>
                <w:lang w:val="en-US"/>
              </w:rPr>
              <w:t>T</w:t>
            </w:r>
            <w:r w:rsidRPr="009B6A4B">
              <w:rPr>
                <w:vertAlign w:val="subscript"/>
                <w:lang w:val="en-US"/>
              </w:rPr>
              <w:t>Evaluate_in_CSI</w:t>
            </w:r>
            <w:proofErr w:type="spellEnd"/>
            <w:r w:rsidRPr="009B6A4B">
              <w:rPr>
                <w:vertAlign w:val="subscript"/>
                <w:lang w:val="en-US"/>
              </w:rPr>
              <w:t>-RS</w:t>
            </w:r>
            <w:r w:rsidRPr="009B6A4B">
              <w:rPr>
                <w:lang w:val="en-US"/>
              </w:rPr>
              <w:t xml:space="preserve"> for CBW less then 5MHz, where </w:t>
            </w:r>
            <w:proofErr w:type="spellStart"/>
            <w:r w:rsidRPr="009B6A4B">
              <w:rPr>
                <w:lang w:val="en-US"/>
              </w:rPr>
              <w:t>M</w:t>
            </w:r>
            <w:r w:rsidRPr="009B6A4B">
              <w:rPr>
                <w:vertAlign w:val="subscript"/>
                <w:lang w:val="en-US"/>
              </w:rPr>
              <w:t>out</w:t>
            </w:r>
            <w:proofErr w:type="spellEnd"/>
            <w:r w:rsidRPr="009B6A4B">
              <w:rPr>
                <w:lang w:val="en-US"/>
              </w:rPr>
              <w:t xml:space="preserve"> = [30] (=1.5*20) for OOS for CSI-RS within the channel bandwidth below 24RB</w:t>
            </w:r>
          </w:p>
          <w:p w14:paraId="327E3EE6" w14:textId="77777777" w:rsidR="009B6A4B" w:rsidRPr="009B6A4B" w:rsidRDefault="009B6A4B" w:rsidP="009B6A4B">
            <w:pPr>
              <w:pStyle w:val="B1"/>
            </w:pPr>
            <w:r w:rsidRPr="009B6A4B">
              <w:rPr>
                <w:lang w:val="en-US"/>
              </w:rPr>
              <w:t>-</w:t>
            </w:r>
            <w:r w:rsidRPr="009B6A4B">
              <w:rPr>
                <w:lang w:val="en-US"/>
              </w:rPr>
              <w:tab/>
              <w:t>Option 3: Other</w:t>
            </w:r>
          </w:p>
          <w:p w14:paraId="1962AFF5" w14:textId="77777777" w:rsidR="009B6A4B" w:rsidRPr="009B6A4B" w:rsidRDefault="009B6A4B" w:rsidP="009B6A4B">
            <w:pPr>
              <w:pStyle w:val="B1"/>
              <w:ind w:left="0" w:firstLine="0"/>
              <w:rPr>
                <w:b/>
                <w:bCs/>
              </w:rPr>
            </w:pPr>
            <w:r w:rsidRPr="009B6A4B">
              <w:rPr>
                <w:b/>
                <w:bCs/>
              </w:rPr>
              <w:t>Issue 1-10: PDCCH transmission parameters for In-sync evaluation:</w:t>
            </w:r>
          </w:p>
          <w:p w14:paraId="7A04FFB9" w14:textId="2F796B56" w:rsidR="009B6A4B" w:rsidRPr="009B6A4B" w:rsidRDefault="009B6A4B" w:rsidP="009B6A4B">
            <w:pPr>
              <w:pStyle w:val="B1"/>
              <w:ind w:left="0" w:firstLine="0"/>
            </w:pPr>
            <w:r w:rsidRPr="009B6A4B">
              <w:rPr>
                <w:b/>
              </w:rPr>
              <w:t>Way forward</w:t>
            </w:r>
            <w:r w:rsidRPr="009B6A4B">
              <w:t xml:space="preserve">: Agree on PDCCH transmission parameters for in-sync evaluation as </w:t>
            </w:r>
            <w:r>
              <w:t>in WF.</w:t>
            </w:r>
          </w:p>
          <w:p w14:paraId="7FF39160" w14:textId="1D6F0085" w:rsidR="005F75D3" w:rsidRPr="009B6A4B" w:rsidRDefault="009B6A4B" w:rsidP="00E442A0">
            <w:pPr>
              <w:pStyle w:val="B1"/>
              <w:ind w:left="0" w:firstLine="0"/>
              <w:rPr>
                <w:rFonts w:cstheme="minorHAnsi"/>
              </w:rPr>
            </w:pPr>
            <w:r w:rsidRPr="009B6A4B">
              <w:t xml:space="preserve">FFS: </w:t>
            </w:r>
            <w:r w:rsidRPr="009B6A4B">
              <w:rPr>
                <w:rFonts w:cstheme="minorHAnsi"/>
              </w:rPr>
              <w:t>if same transmission parameters for 3MHz and 5MHz will be in same table or not.</w:t>
            </w:r>
          </w:p>
          <w:p w14:paraId="57FEA141" w14:textId="77777777" w:rsidR="009B6A4B" w:rsidRPr="009B6A4B" w:rsidRDefault="009B6A4B" w:rsidP="009B6A4B">
            <w:pPr>
              <w:pStyle w:val="Heading2"/>
              <w:numPr>
                <w:ilvl w:val="0"/>
                <w:numId w:val="0"/>
              </w:numPr>
              <w:ind w:left="576" w:hanging="576"/>
              <w:rPr>
                <w:rFonts w:asciiTheme="minorHAnsi" w:hAnsiTheme="minorHAnsi" w:cstheme="minorHAnsi"/>
                <w:sz w:val="20"/>
              </w:rPr>
            </w:pPr>
            <w:r w:rsidRPr="009B6A4B">
              <w:rPr>
                <w:rFonts w:asciiTheme="minorHAnsi" w:hAnsiTheme="minorHAnsi" w:cstheme="minorHAnsi"/>
                <w:sz w:val="20"/>
              </w:rPr>
              <w:t>Sub-topic 1-3 Link Recovery Procedures</w:t>
            </w:r>
          </w:p>
          <w:p w14:paraId="5E7D2024" w14:textId="77777777" w:rsidR="009B6A4B" w:rsidRPr="009B6A4B" w:rsidRDefault="009B6A4B" w:rsidP="009B6A4B">
            <w:pPr>
              <w:rPr>
                <w:rFonts w:cstheme="minorHAnsi"/>
                <w:bCs/>
                <w:sz w:val="20"/>
                <w:szCs w:val="20"/>
              </w:rPr>
            </w:pPr>
            <w:r w:rsidRPr="009B6A4B">
              <w:rPr>
                <w:rFonts w:cstheme="minorHAnsi"/>
                <w:bCs/>
                <w:sz w:val="20"/>
                <w:szCs w:val="20"/>
              </w:rPr>
              <w:t xml:space="preserve">During the online session </w:t>
            </w:r>
            <w:proofErr w:type="gramStart"/>
            <w:r w:rsidRPr="009B6A4B">
              <w:rPr>
                <w:rFonts w:cstheme="minorHAnsi"/>
                <w:bCs/>
                <w:sz w:val="20"/>
                <w:szCs w:val="20"/>
              </w:rPr>
              <w:t>is</w:t>
            </w:r>
            <w:proofErr w:type="gramEnd"/>
            <w:r w:rsidRPr="009B6A4B">
              <w:rPr>
                <w:rFonts w:cstheme="minorHAnsi"/>
                <w:bCs/>
                <w:sz w:val="20"/>
                <w:szCs w:val="20"/>
              </w:rPr>
              <w:t xml:space="preserve"> was agreed that the agreements made for RLM can be applied also for link recovery procedures.</w:t>
            </w:r>
          </w:p>
          <w:p w14:paraId="0146E3A4" w14:textId="77777777" w:rsidR="009B6A4B" w:rsidRPr="009B6A4B" w:rsidRDefault="009B6A4B" w:rsidP="009B6A4B">
            <w:pPr>
              <w:rPr>
                <w:rFonts w:cstheme="minorHAnsi"/>
                <w:b/>
                <w:sz w:val="20"/>
                <w:szCs w:val="20"/>
              </w:rPr>
            </w:pPr>
            <w:r w:rsidRPr="009B6A4B">
              <w:rPr>
                <w:rFonts w:cstheme="minorHAnsi"/>
                <w:b/>
                <w:sz w:val="20"/>
                <w:szCs w:val="20"/>
              </w:rPr>
              <w:t>Issue 1-11: The BW in Hypothetical PDCCH transmission parameters:</w:t>
            </w:r>
          </w:p>
          <w:p w14:paraId="1797C6E6" w14:textId="77777777" w:rsidR="009B6A4B" w:rsidRPr="009B6A4B" w:rsidRDefault="009B6A4B" w:rsidP="009B6A4B">
            <w:pPr>
              <w:rPr>
                <w:rFonts w:cstheme="minorHAnsi"/>
                <w:sz w:val="20"/>
                <w:szCs w:val="20"/>
              </w:rPr>
            </w:pPr>
            <w:r w:rsidRPr="009B6A4B">
              <w:rPr>
                <w:rFonts w:cstheme="minorHAnsi"/>
                <w:b/>
                <w:sz w:val="20"/>
                <w:szCs w:val="20"/>
              </w:rPr>
              <w:lastRenderedPageBreak/>
              <w:t>Agreement</w:t>
            </w:r>
            <w:r w:rsidRPr="009B6A4B">
              <w:rPr>
                <w:rFonts w:cstheme="minorHAnsi"/>
                <w:sz w:val="20"/>
                <w:szCs w:val="20"/>
              </w:rPr>
              <w:t xml:space="preserve">: For 3MHz case, </w:t>
            </w:r>
            <w:r w:rsidRPr="009B6A4B">
              <w:rPr>
                <w:rFonts w:cstheme="minorHAnsi"/>
                <w:bCs/>
                <w:sz w:val="20"/>
                <w:szCs w:val="20"/>
              </w:rPr>
              <w:t>and band n100 the BW is 12PRBs for SSB based Link recovery procedure. FFS for other bands with 3MHz CBW</w:t>
            </w:r>
            <w:r w:rsidRPr="009B6A4B">
              <w:rPr>
                <w:rFonts w:cstheme="minorHAnsi"/>
                <w:sz w:val="20"/>
                <w:szCs w:val="20"/>
              </w:rPr>
              <w:t xml:space="preserve"> </w:t>
            </w:r>
          </w:p>
          <w:p w14:paraId="4A2FF677" w14:textId="017FC32B" w:rsidR="009B6A4B" w:rsidRPr="009B6A4B" w:rsidRDefault="009B6A4B" w:rsidP="009B6A4B">
            <w:pPr>
              <w:rPr>
                <w:rFonts w:cstheme="minorHAnsi"/>
                <w:sz w:val="20"/>
                <w:szCs w:val="20"/>
              </w:rPr>
            </w:pPr>
            <w:r w:rsidRPr="009B6A4B">
              <w:rPr>
                <w:rFonts w:cstheme="minorHAnsi"/>
                <w:b/>
                <w:sz w:val="20"/>
                <w:szCs w:val="20"/>
              </w:rPr>
              <w:t>Agreement</w:t>
            </w:r>
            <w:r w:rsidRPr="009B6A4B">
              <w:rPr>
                <w:rFonts w:cstheme="minorHAnsi"/>
                <w:sz w:val="20"/>
                <w:szCs w:val="20"/>
              </w:rPr>
              <w:t>: For 5MHz case the BW is 24PRBs for SSB based Link Recovery Procedure</w:t>
            </w:r>
          </w:p>
          <w:p w14:paraId="2D0F15F3" w14:textId="77777777" w:rsidR="009B6A4B" w:rsidRPr="009B6A4B" w:rsidRDefault="009B6A4B" w:rsidP="009B6A4B">
            <w:pPr>
              <w:rPr>
                <w:rFonts w:cstheme="minorHAnsi"/>
                <w:b/>
                <w:sz w:val="20"/>
                <w:szCs w:val="20"/>
              </w:rPr>
            </w:pPr>
            <w:r w:rsidRPr="009B6A4B">
              <w:rPr>
                <w:rFonts w:cstheme="minorHAnsi"/>
                <w:b/>
                <w:sz w:val="20"/>
                <w:szCs w:val="20"/>
              </w:rPr>
              <w:t>Issue 1-12: Beam Failure Detection evaluation period:</w:t>
            </w:r>
          </w:p>
          <w:p w14:paraId="36C9DDD9" w14:textId="77777777" w:rsidR="009B6A4B" w:rsidRPr="009B6A4B" w:rsidRDefault="009B6A4B" w:rsidP="009B6A4B">
            <w:pPr>
              <w:pStyle w:val="B1"/>
              <w:ind w:left="0" w:firstLine="0"/>
              <w:rPr>
                <w:rFonts w:cstheme="minorHAnsi"/>
              </w:rPr>
            </w:pPr>
            <w:r w:rsidRPr="009B6A4B">
              <w:rPr>
                <w:rFonts w:cstheme="minorHAnsi"/>
                <w:b/>
              </w:rPr>
              <w:t>Way forward</w:t>
            </w:r>
            <w:r w:rsidRPr="009B6A4B">
              <w:rPr>
                <w:rFonts w:cstheme="minorHAnsi"/>
                <w:b/>
                <w:bCs/>
              </w:rPr>
              <w:t xml:space="preserve">: </w:t>
            </w:r>
            <w:r w:rsidRPr="009B6A4B">
              <w:rPr>
                <w:rFonts w:cstheme="minorHAnsi"/>
              </w:rPr>
              <w:t xml:space="preserve">FFS for SSB-based BFD in 3MHz, RAN4 will keep the existing SSB based BFD evaluation periods </w:t>
            </w:r>
            <w:proofErr w:type="spellStart"/>
            <w:r w:rsidRPr="009B6A4B">
              <w:rPr>
                <w:rFonts w:cstheme="minorHAnsi"/>
              </w:rPr>
              <w:t>T</w:t>
            </w:r>
            <w:r w:rsidRPr="009B6A4B">
              <w:rPr>
                <w:rFonts w:cstheme="minorHAnsi"/>
                <w:vertAlign w:val="subscript"/>
              </w:rPr>
              <w:t>Evaluate_BFD_SSB</w:t>
            </w:r>
            <w:proofErr w:type="spellEnd"/>
            <w:r w:rsidRPr="009B6A4B">
              <w:rPr>
                <w:rFonts w:cstheme="minorHAnsi"/>
              </w:rPr>
              <w:t xml:space="preserve"> for CBW less then 5MHz</w:t>
            </w:r>
          </w:p>
          <w:p w14:paraId="7950AE1D" w14:textId="77777777" w:rsidR="009B6A4B" w:rsidRPr="009B6A4B" w:rsidRDefault="009B6A4B" w:rsidP="009B6A4B">
            <w:pPr>
              <w:pStyle w:val="B1"/>
              <w:ind w:left="0" w:firstLine="0"/>
              <w:rPr>
                <w:rFonts w:cstheme="minorHAnsi"/>
                <w:b/>
                <w:bCs/>
              </w:rPr>
            </w:pPr>
            <w:r w:rsidRPr="009B6A4B">
              <w:rPr>
                <w:rFonts w:cstheme="minorHAnsi"/>
                <w:b/>
                <w:bCs/>
              </w:rPr>
              <w:t>Agreement:</w:t>
            </w:r>
            <w:r w:rsidRPr="009B6A4B">
              <w:rPr>
                <w:rFonts w:cstheme="minorHAnsi"/>
              </w:rPr>
              <w:t xml:space="preserve"> For SSB-based BFD in 5MHz, RAN4 will keep the existing SSB based BFD evaluation periods </w:t>
            </w:r>
            <w:proofErr w:type="spellStart"/>
            <w:r w:rsidRPr="009B6A4B">
              <w:rPr>
                <w:rFonts w:cstheme="minorHAnsi"/>
              </w:rPr>
              <w:t>T</w:t>
            </w:r>
            <w:r w:rsidRPr="009B6A4B">
              <w:rPr>
                <w:rFonts w:cstheme="minorHAnsi"/>
                <w:vertAlign w:val="subscript"/>
              </w:rPr>
              <w:t>Evaluate_BFD_SSB</w:t>
            </w:r>
            <w:proofErr w:type="spellEnd"/>
            <w:r w:rsidRPr="009B6A4B">
              <w:rPr>
                <w:rFonts w:cstheme="minorHAnsi"/>
              </w:rPr>
              <w:t xml:space="preserve"> for CBW less then 5MHz</w:t>
            </w:r>
          </w:p>
          <w:p w14:paraId="27347809" w14:textId="77777777" w:rsidR="009B6A4B" w:rsidRPr="009B6A4B" w:rsidRDefault="009B6A4B" w:rsidP="009B6A4B">
            <w:pPr>
              <w:rPr>
                <w:rFonts w:cstheme="minorHAnsi"/>
                <w:sz w:val="20"/>
                <w:szCs w:val="20"/>
              </w:rPr>
            </w:pPr>
            <w:r w:rsidRPr="009B6A4B">
              <w:rPr>
                <w:rFonts w:cstheme="minorHAnsi"/>
                <w:b/>
                <w:sz w:val="20"/>
                <w:szCs w:val="20"/>
              </w:rPr>
              <w:t>Way forward</w:t>
            </w:r>
            <w:r w:rsidRPr="009B6A4B">
              <w:rPr>
                <w:rFonts w:cstheme="minorHAnsi"/>
                <w:sz w:val="20"/>
                <w:szCs w:val="20"/>
              </w:rPr>
              <w:t>: For CSI-RS based BFD in 3MHz and 5MHz</w:t>
            </w:r>
          </w:p>
          <w:p w14:paraId="22EDC185" w14:textId="77777777" w:rsidR="009B6A4B" w:rsidRPr="009B6A4B" w:rsidRDefault="009B6A4B" w:rsidP="009B6A4B">
            <w:pPr>
              <w:pStyle w:val="B1"/>
              <w:rPr>
                <w:rFonts w:cstheme="minorHAnsi"/>
              </w:rPr>
            </w:pPr>
            <w:r w:rsidRPr="009B6A4B">
              <w:rPr>
                <w:rFonts w:cstheme="minorHAnsi"/>
              </w:rPr>
              <w:t>-</w:t>
            </w:r>
            <w:r w:rsidRPr="009B6A4B">
              <w:rPr>
                <w:rFonts w:cstheme="minorHAnsi"/>
              </w:rPr>
              <w:tab/>
              <w:t>Option 1: Legacy BFD evaluation period</w:t>
            </w:r>
          </w:p>
          <w:p w14:paraId="1625D366" w14:textId="77777777" w:rsidR="009B6A4B" w:rsidRPr="009B6A4B" w:rsidRDefault="009B6A4B" w:rsidP="009B6A4B">
            <w:pPr>
              <w:pStyle w:val="B1"/>
              <w:rPr>
                <w:rFonts w:cstheme="minorHAnsi"/>
                <w:lang w:val="en-US"/>
              </w:rPr>
            </w:pPr>
            <w:r w:rsidRPr="009B6A4B">
              <w:rPr>
                <w:rFonts w:cstheme="minorHAnsi"/>
              </w:rPr>
              <w:t>-</w:t>
            </w:r>
            <w:r w:rsidRPr="009B6A4B">
              <w:rPr>
                <w:rFonts w:cstheme="minorHAnsi"/>
              </w:rPr>
              <w:tab/>
              <w:t xml:space="preserve">Option 2: </w:t>
            </w:r>
            <w:r w:rsidRPr="009B6A4B">
              <w:rPr>
                <w:rFonts w:cstheme="minorHAnsi"/>
                <w:lang w:val="en-US"/>
              </w:rPr>
              <w:t xml:space="preserve">Extend the CSI-RS based BFD evaluation period </w:t>
            </w:r>
            <w:proofErr w:type="spellStart"/>
            <w:r w:rsidRPr="009B6A4B">
              <w:rPr>
                <w:rFonts w:cstheme="minorHAnsi"/>
                <w:lang w:val="en-US"/>
              </w:rPr>
              <w:t>T</w:t>
            </w:r>
            <w:r w:rsidRPr="009B6A4B">
              <w:rPr>
                <w:rFonts w:cstheme="minorHAnsi"/>
                <w:vertAlign w:val="subscript"/>
                <w:lang w:val="en-US"/>
              </w:rPr>
              <w:t>Evaluate_BFD_CSI</w:t>
            </w:r>
            <w:proofErr w:type="spellEnd"/>
            <w:r w:rsidRPr="009B6A4B">
              <w:rPr>
                <w:rFonts w:cstheme="minorHAnsi"/>
                <w:vertAlign w:val="subscript"/>
                <w:lang w:val="en-US"/>
              </w:rPr>
              <w:t>-RS</w:t>
            </w:r>
            <w:r w:rsidRPr="009B6A4B">
              <w:rPr>
                <w:rFonts w:cstheme="minorHAnsi"/>
                <w:lang w:val="en-US"/>
              </w:rPr>
              <w:t xml:space="preserve"> for CBW less then 5MHz, where </w:t>
            </w:r>
            <w:proofErr w:type="spellStart"/>
            <w:r w:rsidRPr="009B6A4B">
              <w:rPr>
                <w:rFonts w:cstheme="minorHAnsi"/>
                <w:lang w:val="en-US"/>
              </w:rPr>
              <w:t>M</w:t>
            </w:r>
            <w:r w:rsidRPr="009B6A4B">
              <w:rPr>
                <w:rFonts w:cstheme="minorHAnsi"/>
                <w:vertAlign w:val="subscript"/>
                <w:lang w:val="en-US"/>
              </w:rPr>
              <w:t>out</w:t>
            </w:r>
            <w:proofErr w:type="spellEnd"/>
            <w:r w:rsidRPr="009B6A4B">
              <w:rPr>
                <w:rFonts w:cstheme="minorHAnsi"/>
                <w:lang w:val="en-US"/>
              </w:rPr>
              <w:t xml:space="preserve"> = [30] (=1.5*20) for BFD for CSI-RS within the channel bandwidth below 24RB</w:t>
            </w:r>
          </w:p>
          <w:p w14:paraId="5D6BF931" w14:textId="66B521D0" w:rsidR="009B6A4B" w:rsidRPr="009B6A4B" w:rsidRDefault="009B6A4B" w:rsidP="009B6A4B">
            <w:pPr>
              <w:pStyle w:val="B1"/>
              <w:rPr>
                <w:rFonts w:cstheme="minorHAnsi"/>
              </w:rPr>
            </w:pPr>
            <w:r w:rsidRPr="009B6A4B">
              <w:rPr>
                <w:rFonts w:cstheme="minorHAnsi"/>
                <w:lang w:val="en-US"/>
              </w:rPr>
              <w:t>-</w:t>
            </w:r>
            <w:r w:rsidRPr="009B6A4B">
              <w:rPr>
                <w:rFonts w:cstheme="minorHAnsi"/>
                <w:lang w:val="en-US"/>
              </w:rPr>
              <w:tab/>
              <w:t>Option 3: Other</w:t>
            </w:r>
          </w:p>
          <w:p w14:paraId="1243B554" w14:textId="77777777" w:rsidR="009B6A4B" w:rsidRPr="009B6A4B" w:rsidRDefault="009B6A4B" w:rsidP="009B6A4B">
            <w:pPr>
              <w:pStyle w:val="B1"/>
              <w:ind w:left="0" w:firstLine="0"/>
              <w:rPr>
                <w:rFonts w:cstheme="minorHAnsi"/>
                <w:b/>
                <w:bCs/>
              </w:rPr>
            </w:pPr>
            <w:r w:rsidRPr="009B6A4B">
              <w:rPr>
                <w:rFonts w:cstheme="minorHAnsi"/>
                <w:b/>
                <w:bCs/>
              </w:rPr>
              <w:t>Issue 1-13: PDCCH transmission parameters for beam failure instance:</w:t>
            </w:r>
          </w:p>
          <w:p w14:paraId="4A9019E7" w14:textId="0D3288C2" w:rsidR="009B6A4B" w:rsidRPr="009B6A4B" w:rsidRDefault="009B6A4B" w:rsidP="009B6A4B">
            <w:pPr>
              <w:pStyle w:val="B1"/>
              <w:ind w:left="0" w:firstLine="0"/>
              <w:rPr>
                <w:rFonts w:cstheme="minorHAnsi"/>
              </w:rPr>
            </w:pPr>
            <w:r w:rsidRPr="009B6A4B">
              <w:rPr>
                <w:rFonts w:cstheme="minorHAnsi"/>
                <w:b/>
              </w:rPr>
              <w:t>Way forward</w:t>
            </w:r>
            <w:r w:rsidRPr="009B6A4B">
              <w:rPr>
                <w:rFonts w:cstheme="minorHAnsi"/>
              </w:rPr>
              <w:t>: Agree on PDCCH transmission parameters for beam failure instance as in WF.</w:t>
            </w:r>
          </w:p>
          <w:p w14:paraId="04B06488" w14:textId="4DDF1043" w:rsidR="009B6A4B" w:rsidRPr="009B6A4B" w:rsidRDefault="009B6A4B" w:rsidP="009B6A4B">
            <w:pPr>
              <w:pStyle w:val="B1"/>
              <w:ind w:left="0" w:firstLine="0"/>
              <w:rPr>
                <w:rFonts w:cstheme="minorHAnsi"/>
              </w:rPr>
            </w:pPr>
            <w:r w:rsidRPr="009B6A4B">
              <w:rPr>
                <w:rFonts w:cstheme="minorHAnsi"/>
              </w:rPr>
              <w:t>FFS: if same transmission parameters for 3MHz and 5MHz will be in same table or not.</w:t>
            </w:r>
          </w:p>
          <w:p w14:paraId="7E0D5E3D" w14:textId="77777777" w:rsidR="009B6A4B" w:rsidRPr="009B6A4B" w:rsidRDefault="009B6A4B" w:rsidP="009B6A4B">
            <w:pPr>
              <w:rPr>
                <w:rFonts w:cstheme="minorHAnsi"/>
                <w:b/>
                <w:bCs/>
                <w:sz w:val="20"/>
                <w:szCs w:val="20"/>
              </w:rPr>
            </w:pPr>
            <w:r w:rsidRPr="009B6A4B">
              <w:rPr>
                <w:rFonts w:cstheme="minorHAnsi"/>
                <w:b/>
                <w:bCs/>
                <w:sz w:val="20"/>
                <w:szCs w:val="20"/>
              </w:rPr>
              <w:t>Issue 1-14: Candidate beam detection evaluation period:</w:t>
            </w:r>
          </w:p>
          <w:p w14:paraId="61E54A23" w14:textId="77777777" w:rsidR="009B6A4B" w:rsidRPr="009B6A4B" w:rsidRDefault="009B6A4B" w:rsidP="009B6A4B">
            <w:pPr>
              <w:rPr>
                <w:rFonts w:cstheme="minorHAnsi"/>
                <w:sz w:val="20"/>
                <w:szCs w:val="20"/>
              </w:rPr>
            </w:pPr>
            <w:r w:rsidRPr="009B6A4B">
              <w:rPr>
                <w:rFonts w:cstheme="minorHAnsi"/>
                <w:b/>
                <w:sz w:val="20"/>
                <w:szCs w:val="20"/>
              </w:rPr>
              <w:t>Way forward</w:t>
            </w:r>
            <w:r w:rsidRPr="009B6A4B">
              <w:rPr>
                <w:rFonts w:cstheme="minorHAnsi"/>
                <w:sz w:val="20"/>
                <w:szCs w:val="20"/>
              </w:rPr>
              <w:t xml:space="preserve">: FFS for SSB-based CBD in 3MHz, RAN4 will apply the existing SSB based CBD evaluation period </w:t>
            </w:r>
            <w:proofErr w:type="spellStart"/>
            <w:r w:rsidRPr="009B6A4B">
              <w:rPr>
                <w:rFonts w:cstheme="minorHAnsi"/>
                <w:sz w:val="20"/>
                <w:szCs w:val="20"/>
              </w:rPr>
              <w:t>T</w:t>
            </w:r>
            <w:r w:rsidRPr="009B6A4B">
              <w:rPr>
                <w:rFonts w:cstheme="minorHAnsi"/>
                <w:sz w:val="20"/>
                <w:szCs w:val="20"/>
                <w:vertAlign w:val="subscript"/>
              </w:rPr>
              <w:t>Evaluate_CBD_SSB</w:t>
            </w:r>
            <w:proofErr w:type="spellEnd"/>
            <w:r w:rsidRPr="009B6A4B">
              <w:rPr>
                <w:rFonts w:cstheme="minorHAnsi"/>
                <w:sz w:val="20"/>
                <w:szCs w:val="20"/>
              </w:rPr>
              <w:t xml:space="preserve"> for CBW less then 5MHz.</w:t>
            </w:r>
          </w:p>
          <w:p w14:paraId="345A03D9" w14:textId="77777777" w:rsidR="009B6A4B" w:rsidRPr="009B6A4B" w:rsidRDefault="009B6A4B" w:rsidP="009B6A4B">
            <w:pPr>
              <w:rPr>
                <w:rFonts w:cstheme="minorHAnsi"/>
                <w:sz w:val="20"/>
                <w:szCs w:val="20"/>
              </w:rPr>
            </w:pPr>
            <w:r w:rsidRPr="009B6A4B">
              <w:rPr>
                <w:rFonts w:cstheme="minorHAnsi"/>
                <w:sz w:val="20"/>
                <w:szCs w:val="20"/>
              </w:rPr>
              <w:t xml:space="preserve">Agreement: For SSB-based CBD in 5MHz, RAN4 will apply the existing SSB based CBD evaluation period </w:t>
            </w:r>
            <w:proofErr w:type="spellStart"/>
            <w:r w:rsidRPr="009B6A4B">
              <w:rPr>
                <w:rFonts w:cstheme="minorHAnsi"/>
                <w:sz w:val="20"/>
                <w:szCs w:val="20"/>
              </w:rPr>
              <w:t>T</w:t>
            </w:r>
            <w:r w:rsidRPr="009B6A4B">
              <w:rPr>
                <w:rFonts w:cstheme="minorHAnsi"/>
                <w:sz w:val="20"/>
                <w:szCs w:val="20"/>
                <w:vertAlign w:val="subscript"/>
              </w:rPr>
              <w:t>Evaluate_CBD_SSB</w:t>
            </w:r>
            <w:proofErr w:type="spellEnd"/>
            <w:r w:rsidRPr="009B6A4B">
              <w:rPr>
                <w:rFonts w:cstheme="minorHAnsi"/>
                <w:sz w:val="20"/>
                <w:szCs w:val="20"/>
              </w:rPr>
              <w:t xml:space="preserve"> for CBW less then 5MHz.</w:t>
            </w:r>
          </w:p>
          <w:p w14:paraId="7C525B38" w14:textId="77777777" w:rsidR="009B6A4B" w:rsidRPr="009B6A4B" w:rsidRDefault="009B6A4B" w:rsidP="009B6A4B">
            <w:pPr>
              <w:rPr>
                <w:rFonts w:cstheme="minorHAnsi"/>
                <w:sz w:val="20"/>
                <w:szCs w:val="20"/>
              </w:rPr>
            </w:pPr>
            <w:r w:rsidRPr="009B6A4B">
              <w:rPr>
                <w:rFonts w:cstheme="minorHAnsi"/>
                <w:b/>
                <w:sz w:val="20"/>
                <w:szCs w:val="20"/>
              </w:rPr>
              <w:t>Way forward</w:t>
            </w:r>
            <w:r w:rsidRPr="009B6A4B">
              <w:rPr>
                <w:rFonts w:cstheme="minorHAnsi"/>
                <w:sz w:val="20"/>
                <w:szCs w:val="20"/>
              </w:rPr>
              <w:t>: For CSI-RS based CBD in 3MHz and 5MHz</w:t>
            </w:r>
          </w:p>
          <w:p w14:paraId="7E8266CE" w14:textId="77777777" w:rsidR="009B6A4B" w:rsidRPr="009B6A4B" w:rsidRDefault="009B6A4B" w:rsidP="009B6A4B">
            <w:pPr>
              <w:pStyle w:val="B1"/>
              <w:rPr>
                <w:rFonts w:cstheme="minorHAnsi"/>
              </w:rPr>
            </w:pPr>
            <w:r w:rsidRPr="009B6A4B">
              <w:rPr>
                <w:rFonts w:cstheme="minorHAnsi"/>
              </w:rPr>
              <w:t>-</w:t>
            </w:r>
            <w:r w:rsidRPr="009B6A4B">
              <w:rPr>
                <w:rFonts w:cstheme="minorHAnsi"/>
              </w:rPr>
              <w:tab/>
              <w:t>Option 1: Legacy CBD evaluation period</w:t>
            </w:r>
          </w:p>
          <w:p w14:paraId="6BAEE997" w14:textId="77777777" w:rsidR="009B6A4B" w:rsidRPr="009B6A4B" w:rsidRDefault="009B6A4B" w:rsidP="009B6A4B">
            <w:pPr>
              <w:pStyle w:val="B1"/>
              <w:rPr>
                <w:rFonts w:cstheme="minorHAnsi"/>
                <w:lang w:val="en-US"/>
              </w:rPr>
            </w:pPr>
            <w:r w:rsidRPr="009B6A4B">
              <w:rPr>
                <w:rFonts w:cstheme="minorHAnsi"/>
              </w:rPr>
              <w:t>-</w:t>
            </w:r>
            <w:r w:rsidRPr="009B6A4B">
              <w:rPr>
                <w:rFonts w:cstheme="minorHAnsi"/>
              </w:rPr>
              <w:tab/>
              <w:t xml:space="preserve">Option 2: Extend the CSI-RS based CBD evaluation period </w:t>
            </w:r>
            <w:proofErr w:type="spellStart"/>
            <w:r w:rsidRPr="009B6A4B">
              <w:rPr>
                <w:rFonts w:cstheme="minorHAnsi"/>
              </w:rPr>
              <w:t>T</w:t>
            </w:r>
            <w:r w:rsidRPr="009B6A4B">
              <w:rPr>
                <w:rFonts w:cstheme="minorHAnsi"/>
                <w:vertAlign w:val="subscript"/>
              </w:rPr>
              <w:t>Evaluate_CBD_CSI</w:t>
            </w:r>
            <w:proofErr w:type="spellEnd"/>
            <w:r w:rsidRPr="009B6A4B">
              <w:rPr>
                <w:rFonts w:cstheme="minorHAnsi"/>
                <w:vertAlign w:val="subscript"/>
              </w:rPr>
              <w:t>-RS</w:t>
            </w:r>
            <w:r w:rsidRPr="009B6A4B">
              <w:rPr>
                <w:rFonts w:cstheme="minorHAnsi"/>
              </w:rPr>
              <w:t xml:space="preserve"> for CBW less then 5MHz, where M</w:t>
            </w:r>
            <w:r w:rsidRPr="009B6A4B">
              <w:rPr>
                <w:rFonts w:cstheme="minorHAnsi"/>
                <w:vertAlign w:val="subscript"/>
              </w:rPr>
              <w:t>BFD</w:t>
            </w:r>
            <w:r w:rsidRPr="009B6A4B">
              <w:rPr>
                <w:rFonts w:cstheme="minorHAnsi"/>
              </w:rPr>
              <w:t xml:space="preserve"> = [5] (= 1.5*3) for CSI-RS within the channel bandwidth below 24RB</w:t>
            </w:r>
          </w:p>
          <w:p w14:paraId="356D9876" w14:textId="63F73EAF" w:rsidR="009B6A4B" w:rsidRDefault="009B6A4B" w:rsidP="009B6A4B">
            <w:pPr>
              <w:pStyle w:val="B1"/>
            </w:pPr>
            <w:r w:rsidRPr="009B6A4B">
              <w:rPr>
                <w:rFonts w:cstheme="minorHAnsi"/>
                <w:lang w:val="en-US"/>
              </w:rPr>
              <w:t>-</w:t>
            </w:r>
            <w:r w:rsidRPr="009B6A4B">
              <w:rPr>
                <w:rFonts w:cstheme="minorHAnsi"/>
                <w:lang w:val="en-US"/>
              </w:rPr>
              <w:tab/>
              <w:t>Option 3: Other</w:t>
            </w:r>
          </w:p>
        </w:tc>
      </w:tr>
    </w:tbl>
    <w:p w14:paraId="42910778" w14:textId="77777777" w:rsidR="005F75D3" w:rsidRDefault="005F75D3" w:rsidP="005F75D3">
      <w:pPr>
        <w:jc w:val="both"/>
      </w:pPr>
    </w:p>
    <w:p w14:paraId="50D85591" w14:textId="77777777" w:rsidR="005F75D3" w:rsidRDefault="005F75D3" w:rsidP="005F75D3">
      <w:pPr>
        <w:jc w:val="both"/>
      </w:pPr>
      <w:r>
        <w:t xml:space="preserve">Given that there </w:t>
      </w:r>
      <w:proofErr w:type="gramStart"/>
      <w:r>
        <w:t>is</w:t>
      </w:r>
      <w:proofErr w:type="gramEnd"/>
      <w:r>
        <w:t xml:space="preserve"> not many meetings left until the end of the WI core requirements, our preference is to prioritize to deprioritize the requirements for CSI-RS based requirements. </w:t>
      </w:r>
    </w:p>
    <w:p w14:paraId="165786C0" w14:textId="575EDAB6" w:rsidR="005F75D3" w:rsidRPr="002F5A53" w:rsidRDefault="005F75D3" w:rsidP="005F75D3">
      <w:pPr>
        <w:pStyle w:val="ListParagraph"/>
        <w:numPr>
          <w:ilvl w:val="0"/>
          <w:numId w:val="5"/>
        </w:numPr>
        <w:spacing w:after="180"/>
        <w:contextualSpacing w:val="0"/>
        <w:jc w:val="both"/>
        <w:rPr>
          <w:rFonts w:ascii="Times New Roman" w:hAnsi="Times New Roman" w:cs="Times New Roman"/>
          <w:sz w:val="20"/>
          <w:szCs w:val="20"/>
        </w:rPr>
      </w:pPr>
      <w:bookmarkStart w:id="5" w:name="_Ref142648424"/>
      <w:r w:rsidRPr="00F05FA5">
        <w:rPr>
          <w:rFonts w:cstheme="minorHAnsi"/>
          <w:b/>
          <w:lang w:eastAsia="ko-KR"/>
        </w:rPr>
        <w:t xml:space="preserve">RAN4 </w:t>
      </w:r>
      <w:r>
        <w:rPr>
          <w:rFonts w:cstheme="minorHAnsi"/>
          <w:b/>
          <w:lang w:eastAsia="ko-KR"/>
        </w:rPr>
        <w:t>can deprioritize the</w:t>
      </w:r>
      <w:r w:rsidRPr="00F05FA5">
        <w:rPr>
          <w:rFonts w:cstheme="minorHAnsi"/>
          <w:b/>
          <w:lang w:eastAsia="ko-KR"/>
        </w:rPr>
        <w:t xml:space="preserve"> CSI-RS-based </w:t>
      </w:r>
      <w:r>
        <w:rPr>
          <w:rFonts w:cstheme="minorHAnsi"/>
          <w:b/>
          <w:lang w:eastAsia="ko-KR"/>
        </w:rPr>
        <w:t>PDDCH transmission parameters</w:t>
      </w:r>
      <w:r w:rsidRPr="00F05FA5">
        <w:rPr>
          <w:rFonts w:cstheme="minorHAnsi"/>
          <w:b/>
          <w:lang w:eastAsia="ko-KR"/>
        </w:rPr>
        <w:t xml:space="preserve"> requirements</w:t>
      </w:r>
      <w:r>
        <w:rPr>
          <w:rFonts w:cstheme="minorHAnsi"/>
          <w:b/>
          <w:lang w:eastAsia="ko-KR"/>
        </w:rPr>
        <w:t xml:space="preserve"> for RLM</w:t>
      </w:r>
      <w:r w:rsidR="009B6A4B">
        <w:rPr>
          <w:rFonts w:cstheme="minorHAnsi"/>
          <w:b/>
          <w:lang w:eastAsia="ko-KR"/>
        </w:rPr>
        <w:t>, BFD</w:t>
      </w:r>
      <w:r>
        <w:rPr>
          <w:rFonts w:cstheme="minorHAnsi"/>
          <w:b/>
          <w:lang w:eastAsia="ko-KR"/>
        </w:rPr>
        <w:t xml:space="preserve"> and </w:t>
      </w:r>
      <w:r w:rsidR="009B6A4B">
        <w:rPr>
          <w:rFonts w:cstheme="minorHAnsi"/>
          <w:b/>
          <w:lang w:eastAsia="ko-KR"/>
        </w:rPr>
        <w:t>CBD</w:t>
      </w:r>
      <w:r w:rsidRPr="00F05FA5">
        <w:rPr>
          <w:rFonts w:cstheme="minorHAnsi"/>
          <w:b/>
          <w:lang w:eastAsia="ko-KR"/>
        </w:rPr>
        <w:t xml:space="preserve"> in this release</w:t>
      </w:r>
      <w:r w:rsidRPr="002F5A53">
        <w:rPr>
          <w:rFonts w:cstheme="minorHAnsi"/>
          <w:b/>
          <w:lang w:eastAsia="ko-KR"/>
        </w:rPr>
        <w:t>.</w:t>
      </w:r>
      <w:bookmarkEnd w:id="5"/>
    </w:p>
    <w:p w14:paraId="02A4EDA6" w14:textId="7215665A" w:rsidR="00F05FA5" w:rsidRDefault="007408F4" w:rsidP="00311141">
      <w:pPr>
        <w:jc w:val="both"/>
      </w:pPr>
      <w:r>
        <w:t xml:space="preserve">For PDCCH parameters and evaluation period, we suggest </w:t>
      </w:r>
      <w:r w:rsidR="00A8514E">
        <w:t>conducting</w:t>
      </w:r>
      <w:r>
        <w:t xml:space="preserve"> simulations to define the new parameters for PDCCH for 3MHz. </w:t>
      </w:r>
    </w:p>
    <w:p w14:paraId="08D51F50" w14:textId="32DB9503" w:rsidR="007408F4" w:rsidRPr="002F5A53" w:rsidRDefault="007408F4" w:rsidP="007408F4">
      <w:pPr>
        <w:pStyle w:val="ListParagraph"/>
        <w:numPr>
          <w:ilvl w:val="0"/>
          <w:numId w:val="5"/>
        </w:numPr>
        <w:spacing w:after="180"/>
        <w:contextualSpacing w:val="0"/>
        <w:jc w:val="both"/>
        <w:rPr>
          <w:rFonts w:ascii="Times New Roman" w:hAnsi="Times New Roman" w:cs="Times New Roman"/>
          <w:sz w:val="20"/>
          <w:szCs w:val="20"/>
        </w:rPr>
      </w:pPr>
      <w:bookmarkStart w:id="6" w:name="_Ref142648433"/>
      <w:r w:rsidRPr="00F05FA5">
        <w:rPr>
          <w:rFonts w:cstheme="minorHAnsi"/>
          <w:b/>
          <w:lang w:eastAsia="ko-KR"/>
        </w:rPr>
        <w:t xml:space="preserve">RAN4 </w:t>
      </w:r>
      <w:r>
        <w:rPr>
          <w:rFonts w:cstheme="minorHAnsi"/>
          <w:b/>
          <w:lang w:eastAsia="ko-KR"/>
        </w:rPr>
        <w:t>shall agree on simulation assumption for PDCCH parameters and to define the PDCCH requirements for 3MHz based on the simulation performance</w:t>
      </w:r>
      <w:r w:rsidRPr="002F5A53">
        <w:rPr>
          <w:rFonts w:cstheme="minorHAnsi"/>
          <w:b/>
          <w:lang w:eastAsia="ko-KR"/>
        </w:rPr>
        <w:t>.</w:t>
      </w:r>
      <w:bookmarkEnd w:id="6"/>
    </w:p>
    <w:p w14:paraId="5F55FD79" w14:textId="0EF2B39A" w:rsidR="00F05FA5" w:rsidRDefault="00F05FA5" w:rsidP="00311141">
      <w:pPr>
        <w:jc w:val="both"/>
      </w:pPr>
    </w:p>
    <w:p w14:paraId="41E26E4C" w14:textId="5954824C" w:rsidR="00FF5202" w:rsidRDefault="00FF5202" w:rsidP="00FF5202">
      <w:pPr>
        <w:pStyle w:val="Heading1"/>
        <w:numPr>
          <w:ilvl w:val="1"/>
          <w:numId w:val="1"/>
        </w:numPr>
        <w:jc w:val="both"/>
        <w:rPr>
          <w:rFonts w:ascii="Arial" w:hAnsi="Arial" w:cs="Arial"/>
        </w:rPr>
      </w:pPr>
      <w:r>
        <w:rPr>
          <w:rFonts w:ascii="Arial" w:hAnsi="Arial" w:cs="Arial"/>
        </w:rPr>
        <w:lastRenderedPageBreak/>
        <w:t>Discussion on BW for PBCH in HO command and in MO</w:t>
      </w:r>
    </w:p>
    <w:p w14:paraId="26AE3D57" w14:textId="77777777" w:rsidR="00FF5202" w:rsidRDefault="00FF5202" w:rsidP="00FF5202">
      <w:pPr>
        <w:jc w:val="both"/>
      </w:pPr>
      <w:r>
        <w:t>The open issues are captured below:</w:t>
      </w:r>
    </w:p>
    <w:tbl>
      <w:tblPr>
        <w:tblStyle w:val="TableGrid"/>
        <w:tblW w:w="0" w:type="auto"/>
        <w:tblLook w:val="04A0" w:firstRow="1" w:lastRow="0" w:firstColumn="1" w:lastColumn="0" w:noHBand="0" w:noVBand="1"/>
      </w:tblPr>
      <w:tblGrid>
        <w:gridCol w:w="9629"/>
      </w:tblGrid>
      <w:tr w:rsidR="00FF5202" w14:paraId="43CB1326" w14:textId="77777777" w:rsidTr="00E442A0">
        <w:tc>
          <w:tcPr>
            <w:tcW w:w="9629" w:type="dxa"/>
          </w:tcPr>
          <w:p w14:paraId="3FAF117F" w14:textId="77777777" w:rsidR="00FF5202" w:rsidRPr="00FF5202" w:rsidRDefault="00FF5202" w:rsidP="00FF5202">
            <w:pPr>
              <w:pStyle w:val="Heading2"/>
              <w:numPr>
                <w:ilvl w:val="0"/>
                <w:numId w:val="0"/>
              </w:numPr>
              <w:ind w:left="576" w:hanging="576"/>
              <w:rPr>
                <w:rFonts w:asciiTheme="minorHAnsi" w:hAnsiTheme="minorHAnsi" w:cstheme="minorHAnsi"/>
                <w:bCs/>
                <w:sz w:val="20"/>
              </w:rPr>
            </w:pPr>
            <w:r w:rsidRPr="00FF5202">
              <w:rPr>
                <w:rFonts w:asciiTheme="minorHAnsi" w:hAnsiTheme="minorHAnsi" w:cstheme="minorHAnsi"/>
                <w:sz w:val="20"/>
              </w:rPr>
              <w:t xml:space="preserve">Sub-topic 1-6 </w:t>
            </w:r>
            <w:r w:rsidRPr="00FF5202">
              <w:rPr>
                <w:rFonts w:asciiTheme="minorHAnsi" w:hAnsiTheme="minorHAnsi" w:cstheme="minorHAnsi"/>
                <w:bCs/>
                <w:sz w:val="20"/>
              </w:rPr>
              <w:t>BW for PBCH in HO command</w:t>
            </w:r>
          </w:p>
          <w:p w14:paraId="3A3F077C" w14:textId="77777777" w:rsidR="00FF5202" w:rsidRPr="00FF5202" w:rsidRDefault="00FF5202" w:rsidP="00FF5202">
            <w:pPr>
              <w:rPr>
                <w:rFonts w:cstheme="minorHAnsi"/>
                <w:sz w:val="20"/>
                <w:szCs w:val="20"/>
              </w:rPr>
            </w:pPr>
            <w:r w:rsidRPr="00FF5202">
              <w:rPr>
                <w:rFonts w:cstheme="minorHAnsi"/>
                <w:b/>
                <w:sz w:val="20"/>
                <w:szCs w:val="20"/>
              </w:rPr>
              <w:t>Issue 1-17: BW for PBCH (e.g., 12 PRBs) of target cell shall be provided to UE in HO command</w:t>
            </w:r>
          </w:p>
          <w:p w14:paraId="1F0EEB6D" w14:textId="77777777" w:rsidR="00FF5202" w:rsidRPr="00FF5202" w:rsidRDefault="00FF5202" w:rsidP="00FF5202">
            <w:pPr>
              <w:rPr>
                <w:rFonts w:cstheme="minorHAnsi"/>
                <w:sz w:val="20"/>
                <w:szCs w:val="20"/>
              </w:rPr>
            </w:pPr>
            <w:r w:rsidRPr="00FF5202">
              <w:rPr>
                <w:rFonts w:cstheme="minorHAnsi"/>
                <w:b/>
                <w:sz w:val="20"/>
                <w:szCs w:val="20"/>
              </w:rPr>
              <w:t>Way forward</w:t>
            </w:r>
            <w:r w:rsidRPr="00FF5202">
              <w:rPr>
                <w:rFonts w:cstheme="minorHAnsi"/>
                <w:sz w:val="20"/>
                <w:szCs w:val="20"/>
              </w:rPr>
              <w:t>: BW for PBCH (e.g., 12 PRBs) of target cell shall be provided to UE in HO command</w:t>
            </w:r>
          </w:p>
          <w:p w14:paraId="1A6A8419" w14:textId="77777777" w:rsidR="00FF5202" w:rsidRPr="00FF5202" w:rsidRDefault="00FF5202" w:rsidP="00FF5202">
            <w:pPr>
              <w:pStyle w:val="B1"/>
              <w:rPr>
                <w:rFonts w:cstheme="minorHAnsi"/>
              </w:rPr>
            </w:pPr>
            <w:r w:rsidRPr="00FF5202">
              <w:rPr>
                <w:rFonts w:cstheme="minorHAnsi"/>
              </w:rPr>
              <w:t>-</w:t>
            </w:r>
            <w:r w:rsidRPr="00FF5202">
              <w:rPr>
                <w:rFonts w:cstheme="minorHAnsi"/>
              </w:rPr>
              <w:tab/>
              <w:t>Option 1: BW for PBCH (e.g., 12 PRBs) of target cell shall be provided to UE in HO command</w:t>
            </w:r>
          </w:p>
          <w:p w14:paraId="035A8236" w14:textId="77777777" w:rsidR="00FF5202" w:rsidRPr="00FF5202" w:rsidRDefault="00FF5202" w:rsidP="00FF5202">
            <w:pPr>
              <w:pStyle w:val="B1"/>
              <w:rPr>
                <w:rFonts w:cstheme="minorHAnsi"/>
              </w:rPr>
            </w:pPr>
            <w:r w:rsidRPr="00FF5202">
              <w:rPr>
                <w:rFonts w:cstheme="minorHAnsi"/>
              </w:rPr>
              <w:t>-</w:t>
            </w:r>
            <w:r w:rsidRPr="00FF5202">
              <w:rPr>
                <w:rFonts w:cstheme="minorHAnsi"/>
              </w:rPr>
              <w:tab/>
              <w:t>Option 2: BW for PBCH (e.g., 12 PRBs) of target cell need not be provided to UE in HO command</w:t>
            </w:r>
          </w:p>
          <w:p w14:paraId="53F04670" w14:textId="167EE780" w:rsidR="00FF5202" w:rsidRPr="00FF5202" w:rsidRDefault="00FF5202" w:rsidP="00FF5202">
            <w:pPr>
              <w:pStyle w:val="B1"/>
              <w:rPr>
                <w:rFonts w:cstheme="minorHAnsi"/>
              </w:rPr>
            </w:pPr>
            <w:r w:rsidRPr="00FF5202">
              <w:rPr>
                <w:rFonts w:cstheme="minorHAnsi"/>
              </w:rPr>
              <w:t>-</w:t>
            </w:r>
            <w:r w:rsidRPr="00FF5202">
              <w:rPr>
                <w:rFonts w:cstheme="minorHAnsi"/>
              </w:rPr>
              <w:tab/>
              <w:t>Option 3: FF</w:t>
            </w:r>
            <w:r>
              <w:rPr>
                <w:rFonts w:cstheme="minorHAnsi"/>
              </w:rPr>
              <w:t>S</w:t>
            </w:r>
          </w:p>
        </w:tc>
      </w:tr>
    </w:tbl>
    <w:p w14:paraId="60AA7830" w14:textId="77777777" w:rsidR="00FF5202" w:rsidRDefault="00FF5202" w:rsidP="00FF5202">
      <w:pPr>
        <w:jc w:val="both"/>
      </w:pPr>
    </w:p>
    <w:p w14:paraId="06D1AC0C" w14:textId="7B006F93" w:rsidR="00FF5202" w:rsidRDefault="003703FE" w:rsidP="00FF5202">
      <w:pPr>
        <w:jc w:val="both"/>
      </w:pPr>
      <w:r>
        <w:t xml:space="preserve">Given that the SSB index reading is impacted on whether the PBCH is 12 or 20 PRBs. </w:t>
      </w:r>
      <w:r w:rsidR="00EF56F2">
        <w:t>It is beneficial to the UE to know whether the PBCH is 12 PRBs or 20 PRBs when performing HO</w:t>
      </w:r>
      <w:r w:rsidR="00FF5202">
        <w:t xml:space="preserve">. </w:t>
      </w:r>
      <w:r w:rsidR="00EF56F2">
        <w:t xml:space="preserve">In a similar manner, the NW should also provide information to the UE in the measurement object (MO) to inform the UE whether the PBCH for measurements is 12 or 20 PRBs. </w:t>
      </w:r>
    </w:p>
    <w:p w14:paraId="34C1FD56" w14:textId="44B4DE77" w:rsidR="00FF5202" w:rsidRPr="00EF56F2" w:rsidRDefault="00FF5202" w:rsidP="00FF5202">
      <w:pPr>
        <w:pStyle w:val="ListParagraph"/>
        <w:numPr>
          <w:ilvl w:val="0"/>
          <w:numId w:val="5"/>
        </w:numPr>
        <w:spacing w:after="180"/>
        <w:contextualSpacing w:val="0"/>
        <w:jc w:val="both"/>
        <w:rPr>
          <w:rFonts w:ascii="Times New Roman" w:hAnsi="Times New Roman" w:cs="Times New Roman"/>
          <w:sz w:val="20"/>
          <w:szCs w:val="20"/>
        </w:rPr>
      </w:pPr>
      <w:bookmarkStart w:id="7" w:name="_Ref142648441"/>
      <w:r w:rsidRPr="00F05FA5">
        <w:rPr>
          <w:rFonts w:cstheme="minorHAnsi"/>
          <w:b/>
          <w:lang w:eastAsia="ko-KR"/>
        </w:rPr>
        <w:t xml:space="preserve">RAN4 </w:t>
      </w:r>
      <w:r w:rsidR="00EF56F2">
        <w:rPr>
          <w:rFonts w:cstheme="minorHAnsi"/>
          <w:b/>
          <w:lang w:eastAsia="ko-KR"/>
        </w:rPr>
        <w:t>shall ask RAN2 to add information on whether the PBCH is 12 or 20 PRBs in the handover command</w:t>
      </w:r>
      <w:r w:rsidRPr="002F5A53">
        <w:rPr>
          <w:rFonts w:cstheme="minorHAnsi"/>
          <w:b/>
          <w:lang w:eastAsia="ko-KR"/>
        </w:rPr>
        <w:t>.</w:t>
      </w:r>
      <w:bookmarkEnd w:id="7"/>
    </w:p>
    <w:p w14:paraId="69C7525F" w14:textId="6D3CBE9C" w:rsidR="00EF56F2" w:rsidRPr="002F5A53" w:rsidRDefault="00EF56F2" w:rsidP="00FF5202">
      <w:pPr>
        <w:pStyle w:val="ListParagraph"/>
        <w:numPr>
          <w:ilvl w:val="0"/>
          <w:numId w:val="5"/>
        </w:numPr>
        <w:spacing w:after="180"/>
        <w:contextualSpacing w:val="0"/>
        <w:jc w:val="both"/>
        <w:rPr>
          <w:rFonts w:ascii="Times New Roman" w:hAnsi="Times New Roman" w:cs="Times New Roman"/>
          <w:sz w:val="20"/>
          <w:szCs w:val="20"/>
        </w:rPr>
      </w:pPr>
      <w:bookmarkStart w:id="8" w:name="_Ref142648453"/>
      <w:r w:rsidRPr="00F05FA5">
        <w:rPr>
          <w:rFonts w:cstheme="minorHAnsi"/>
          <w:b/>
          <w:lang w:eastAsia="ko-KR"/>
        </w:rPr>
        <w:t xml:space="preserve">RAN4 </w:t>
      </w:r>
      <w:r>
        <w:rPr>
          <w:rFonts w:cstheme="minorHAnsi"/>
          <w:b/>
          <w:lang w:eastAsia="ko-KR"/>
        </w:rPr>
        <w:t>shall ask RAN2 to add information on whether the PBCH is 12 or 20 PRBs in the measurement object (MO).</w:t>
      </w:r>
      <w:bookmarkEnd w:id="8"/>
    </w:p>
    <w:p w14:paraId="0FE0E5F4" w14:textId="77777777" w:rsidR="00FF5202" w:rsidRDefault="00FF5202" w:rsidP="00311141">
      <w:pPr>
        <w:jc w:val="both"/>
      </w:pPr>
    </w:p>
    <w:p w14:paraId="0FECC10D" w14:textId="45997942" w:rsidR="001D43C9" w:rsidRDefault="007423D5" w:rsidP="00440D0E">
      <w:pPr>
        <w:pStyle w:val="Heading1"/>
        <w:numPr>
          <w:ilvl w:val="0"/>
          <w:numId w:val="1"/>
        </w:numPr>
        <w:jc w:val="both"/>
        <w:rPr>
          <w:rFonts w:ascii="Arial" w:hAnsi="Arial" w:cs="Arial"/>
        </w:rPr>
      </w:pPr>
      <w:r>
        <w:rPr>
          <w:rFonts w:ascii="Arial" w:hAnsi="Arial" w:cs="Arial"/>
        </w:rPr>
        <w:t>Simulation performance</w:t>
      </w:r>
    </w:p>
    <w:p w14:paraId="0E1B6469" w14:textId="2D38F38E" w:rsidR="006C177F" w:rsidRDefault="007423D5" w:rsidP="001D43C9">
      <w:pPr>
        <w:jc w:val="both"/>
      </w:pPr>
      <w:r>
        <w:t xml:space="preserve">In this section, the simulation performance of the MIB detection is provided with two SSB BW of 20 PRB and 12 PRB. Also, two UE speeds are used, which is 3 km/h for TDL channels, while using 500 km/h for HST channel model with 1-tap. The MIB detection performance of </w:t>
      </w:r>
      <w:r w:rsidR="00D7407C">
        <w:t>one-shot</w:t>
      </w:r>
      <w:r>
        <w:t xml:space="preserve"> detection is given in the form of detection rate, which is given in percentage</w:t>
      </w:r>
      <w:r w:rsidR="00A74B0D">
        <w:t>.</w:t>
      </w:r>
      <w:r>
        <w:t xml:space="preserve"> While the soft combining performance results are given in number of SSB samples needed to complete detection rates 99%, 95%, and 90%.</w:t>
      </w:r>
    </w:p>
    <w:p w14:paraId="0006B54C" w14:textId="77777777" w:rsidR="00F44A93" w:rsidRPr="00BC73EE" w:rsidRDefault="00F44A93" w:rsidP="00F44A93">
      <w:pPr>
        <w:jc w:val="both"/>
      </w:pPr>
    </w:p>
    <w:p w14:paraId="1C65DC5C" w14:textId="61954E9F" w:rsidR="00F44A93" w:rsidRDefault="00F44A93" w:rsidP="00F44A93">
      <w:pPr>
        <w:pStyle w:val="Heading2"/>
        <w:numPr>
          <w:ilvl w:val="1"/>
          <w:numId w:val="1"/>
        </w:numPr>
        <w:rPr>
          <w:rFonts w:cs="Arial"/>
        </w:rPr>
      </w:pPr>
      <w:r>
        <w:rPr>
          <w:rFonts w:cs="Arial"/>
        </w:rPr>
        <w:t>Simulation performance with one</w:t>
      </w:r>
      <w:r w:rsidR="00D7407C">
        <w:rPr>
          <w:rFonts w:cs="Arial"/>
        </w:rPr>
        <w:t>-</w:t>
      </w:r>
      <w:r>
        <w:rPr>
          <w:rFonts w:cs="Arial"/>
        </w:rPr>
        <w:t>shot detection</w:t>
      </w:r>
    </w:p>
    <w:p w14:paraId="0098ABDB" w14:textId="768FDE9C" w:rsidR="00F44A93" w:rsidRDefault="00405717" w:rsidP="00F44A93">
      <w:r>
        <w:t>The simulation</w:t>
      </w:r>
      <w:r w:rsidR="00AB3650">
        <w:t xml:space="preserve"> performance</w:t>
      </w:r>
      <w:r>
        <w:t xml:space="preserve"> with 20 PRB for TDL-A, TDL-B and TDL-C channel models are given in Table </w:t>
      </w:r>
      <w:r w:rsidR="002824C0">
        <w:t>1</w:t>
      </w:r>
      <w:r>
        <w:t>.</w:t>
      </w:r>
      <w:r w:rsidR="00AB3650">
        <w:t xml:space="preserve"> The performance is given in detection percentage rate with one</w:t>
      </w:r>
      <w:r w:rsidR="00D7407C">
        <w:t>-</w:t>
      </w:r>
      <w:r w:rsidR="00AB3650">
        <w:t>shot detection for MIB payload.</w:t>
      </w:r>
    </w:p>
    <w:p w14:paraId="49B466A0" w14:textId="1BEB0F45" w:rsidR="00AB3650" w:rsidRPr="002824C0" w:rsidRDefault="002824C0" w:rsidP="002824C0">
      <w:pPr>
        <w:jc w:val="center"/>
        <w:rPr>
          <w:b/>
          <w:bCs/>
        </w:rPr>
      </w:pPr>
      <w:r w:rsidRPr="002824C0">
        <w:rPr>
          <w:b/>
          <w:bCs/>
        </w:rPr>
        <w:t>Table 1: MIB detection rate for 20 PRB BW in the percentage form</w:t>
      </w:r>
    </w:p>
    <w:tbl>
      <w:tblPr>
        <w:tblStyle w:val="GridTable5Dark"/>
        <w:tblW w:w="0" w:type="auto"/>
        <w:jc w:val="center"/>
        <w:tblLook w:val="04A0" w:firstRow="1" w:lastRow="0" w:firstColumn="1" w:lastColumn="0" w:noHBand="0" w:noVBand="1"/>
        <w:tblCaption w:val=""/>
        <w:tblDescription w:val=""/>
      </w:tblPr>
      <w:tblGrid>
        <w:gridCol w:w="846"/>
        <w:gridCol w:w="607"/>
        <w:gridCol w:w="607"/>
        <w:gridCol w:w="607"/>
        <w:gridCol w:w="607"/>
        <w:gridCol w:w="607"/>
        <w:gridCol w:w="607"/>
        <w:gridCol w:w="607"/>
        <w:gridCol w:w="607"/>
        <w:gridCol w:w="607"/>
        <w:gridCol w:w="607"/>
        <w:gridCol w:w="607"/>
      </w:tblGrid>
      <w:tr w:rsidR="00AB3650" w:rsidRPr="00AB3650" w14:paraId="78237696" w14:textId="77777777" w:rsidTr="0086290D">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tcPr>
          <w:p w14:paraId="616B2747" w14:textId="77777777" w:rsidR="00AB3650" w:rsidRPr="00AB3650" w:rsidRDefault="00AB3650" w:rsidP="00AB3650">
            <w:pPr>
              <w:jc w:val="both"/>
            </w:pPr>
          </w:p>
        </w:tc>
        <w:tc>
          <w:tcPr>
            <w:tcW w:w="6677" w:type="dxa"/>
            <w:gridSpan w:val="11"/>
          </w:tcPr>
          <w:p w14:paraId="1111EFA6" w14:textId="1F2338FF" w:rsidR="00AB3650" w:rsidRPr="00AB3650" w:rsidRDefault="00AB3650" w:rsidP="00AB3650">
            <w:pPr>
              <w:jc w:val="center"/>
              <w:cnfStyle w:val="100000000000" w:firstRow="1" w:lastRow="0" w:firstColumn="0" w:lastColumn="0" w:oddVBand="0" w:evenVBand="0" w:oddHBand="0" w:evenHBand="0" w:firstRowFirstColumn="0" w:firstRowLastColumn="0" w:lastRowFirstColumn="0" w:lastRowLastColumn="0"/>
            </w:pPr>
            <w:r>
              <w:t xml:space="preserve">MIB detection rate </w:t>
            </w:r>
            <w:r w:rsidR="009254DB">
              <w:t xml:space="preserve">for 20 PRB BW </w:t>
            </w:r>
            <w:r>
              <w:t>in</w:t>
            </w:r>
            <w:r w:rsidR="009254DB">
              <w:t xml:space="preserve"> the</w:t>
            </w:r>
            <w:r>
              <w:t xml:space="preserve"> % form </w:t>
            </w:r>
          </w:p>
        </w:tc>
      </w:tr>
      <w:tr w:rsidR="0086290D" w:rsidRPr="00AB3650" w14:paraId="40F66B4C" w14:textId="77777777" w:rsidTr="0086290D">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2367B6E5" w14:textId="2FFAEC1D" w:rsidR="00AB3650" w:rsidRPr="00AB3650" w:rsidRDefault="00AB3650" w:rsidP="00AB3650">
            <w:pPr>
              <w:jc w:val="both"/>
            </w:pPr>
            <w:r>
              <w:t>SINR</w:t>
            </w:r>
          </w:p>
        </w:tc>
        <w:tc>
          <w:tcPr>
            <w:tcW w:w="607" w:type="dxa"/>
            <w:shd w:val="clear" w:color="auto" w:fill="000000" w:themeFill="text1"/>
            <w:hideMark/>
          </w:tcPr>
          <w:p w14:paraId="5CE04103"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222AF76B"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656289DA"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104F6310"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509821BF"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77537A6B"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588C5980"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1B525C71"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41B125D4"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44051A7F"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12D643DF"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AB3650" w:rsidRPr="00AB3650" w14:paraId="573611D6" w14:textId="77777777" w:rsidTr="00C55DBF">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487F1FAC" w14:textId="77777777" w:rsidR="00AB3650" w:rsidRPr="00AB3650" w:rsidRDefault="00AB3650" w:rsidP="00AB3650">
            <w:pPr>
              <w:jc w:val="both"/>
            </w:pPr>
            <w:r w:rsidRPr="00AB3650">
              <w:t>TDL-A</w:t>
            </w:r>
          </w:p>
        </w:tc>
        <w:tc>
          <w:tcPr>
            <w:tcW w:w="607" w:type="dxa"/>
            <w:shd w:val="clear" w:color="auto" w:fill="C5E0B3" w:themeFill="accent6" w:themeFillTint="66"/>
            <w:hideMark/>
          </w:tcPr>
          <w:p w14:paraId="4FEED3E3"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99.2</w:t>
            </w:r>
          </w:p>
        </w:tc>
        <w:tc>
          <w:tcPr>
            <w:tcW w:w="607" w:type="dxa"/>
            <w:hideMark/>
          </w:tcPr>
          <w:p w14:paraId="18439378"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98.8</w:t>
            </w:r>
          </w:p>
        </w:tc>
        <w:tc>
          <w:tcPr>
            <w:tcW w:w="607" w:type="dxa"/>
            <w:hideMark/>
          </w:tcPr>
          <w:p w14:paraId="737D1A90"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98.4</w:t>
            </w:r>
          </w:p>
        </w:tc>
        <w:tc>
          <w:tcPr>
            <w:tcW w:w="607" w:type="dxa"/>
            <w:hideMark/>
          </w:tcPr>
          <w:p w14:paraId="2170FA74"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97.6</w:t>
            </w:r>
          </w:p>
        </w:tc>
        <w:tc>
          <w:tcPr>
            <w:tcW w:w="607" w:type="dxa"/>
            <w:hideMark/>
          </w:tcPr>
          <w:p w14:paraId="0644FC9A"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95.6</w:t>
            </w:r>
          </w:p>
        </w:tc>
        <w:tc>
          <w:tcPr>
            <w:tcW w:w="607" w:type="dxa"/>
            <w:hideMark/>
          </w:tcPr>
          <w:p w14:paraId="1F9B45DD"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90.8</w:t>
            </w:r>
          </w:p>
        </w:tc>
        <w:tc>
          <w:tcPr>
            <w:tcW w:w="607" w:type="dxa"/>
            <w:hideMark/>
          </w:tcPr>
          <w:p w14:paraId="22D3DF51"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86.8</w:t>
            </w:r>
          </w:p>
        </w:tc>
        <w:tc>
          <w:tcPr>
            <w:tcW w:w="607" w:type="dxa"/>
            <w:hideMark/>
          </w:tcPr>
          <w:p w14:paraId="352AEA76"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81.6</w:t>
            </w:r>
          </w:p>
        </w:tc>
        <w:tc>
          <w:tcPr>
            <w:tcW w:w="607" w:type="dxa"/>
            <w:hideMark/>
          </w:tcPr>
          <w:p w14:paraId="4A718802"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73.6</w:t>
            </w:r>
          </w:p>
        </w:tc>
        <w:tc>
          <w:tcPr>
            <w:tcW w:w="607" w:type="dxa"/>
            <w:hideMark/>
          </w:tcPr>
          <w:p w14:paraId="007B9816"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59.6</w:t>
            </w:r>
          </w:p>
        </w:tc>
        <w:tc>
          <w:tcPr>
            <w:tcW w:w="607" w:type="dxa"/>
            <w:hideMark/>
          </w:tcPr>
          <w:p w14:paraId="208631ED"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44.8</w:t>
            </w:r>
          </w:p>
        </w:tc>
      </w:tr>
      <w:tr w:rsidR="00AB3650" w:rsidRPr="00AB3650" w14:paraId="70F2D20A" w14:textId="77777777" w:rsidTr="00C55DBF">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505721AF" w14:textId="77777777" w:rsidR="00AB3650" w:rsidRPr="00AB3650" w:rsidRDefault="00AB3650" w:rsidP="00AB3650">
            <w:pPr>
              <w:jc w:val="both"/>
            </w:pPr>
            <w:r w:rsidRPr="00AB3650">
              <w:t>TDL-B</w:t>
            </w:r>
          </w:p>
        </w:tc>
        <w:tc>
          <w:tcPr>
            <w:tcW w:w="607" w:type="dxa"/>
            <w:shd w:val="clear" w:color="auto" w:fill="C5E0B3" w:themeFill="accent6" w:themeFillTint="66"/>
            <w:hideMark/>
          </w:tcPr>
          <w:p w14:paraId="39B41E20"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100</w:t>
            </w:r>
          </w:p>
        </w:tc>
        <w:tc>
          <w:tcPr>
            <w:tcW w:w="607" w:type="dxa"/>
            <w:shd w:val="clear" w:color="auto" w:fill="C5E0B3" w:themeFill="accent6" w:themeFillTint="66"/>
            <w:hideMark/>
          </w:tcPr>
          <w:p w14:paraId="4DF48C83"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100</w:t>
            </w:r>
          </w:p>
        </w:tc>
        <w:tc>
          <w:tcPr>
            <w:tcW w:w="607" w:type="dxa"/>
            <w:shd w:val="clear" w:color="auto" w:fill="C5E0B3" w:themeFill="accent6" w:themeFillTint="66"/>
            <w:hideMark/>
          </w:tcPr>
          <w:p w14:paraId="39BF6418"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99.6</w:t>
            </w:r>
          </w:p>
        </w:tc>
        <w:tc>
          <w:tcPr>
            <w:tcW w:w="607" w:type="dxa"/>
            <w:shd w:val="clear" w:color="auto" w:fill="C5E0B3" w:themeFill="accent6" w:themeFillTint="66"/>
            <w:hideMark/>
          </w:tcPr>
          <w:p w14:paraId="7E6FB2C6"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99.2</w:t>
            </w:r>
          </w:p>
        </w:tc>
        <w:tc>
          <w:tcPr>
            <w:tcW w:w="607" w:type="dxa"/>
            <w:shd w:val="clear" w:color="auto" w:fill="C5E0B3" w:themeFill="accent6" w:themeFillTint="66"/>
            <w:hideMark/>
          </w:tcPr>
          <w:p w14:paraId="1E2A4FC4"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99.2</w:t>
            </w:r>
          </w:p>
        </w:tc>
        <w:tc>
          <w:tcPr>
            <w:tcW w:w="607" w:type="dxa"/>
            <w:hideMark/>
          </w:tcPr>
          <w:p w14:paraId="5842D32A"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97.2</w:t>
            </w:r>
          </w:p>
        </w:tc>
        <w:tc>
          <w:tcPr>
            <w:tcW w:w="607" w:type="dxa"/>
            <w:hideMark/>
          </w:tcPr>
          <w:p w14:paraId="16ABDE9B"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94</w:t>
            </w:r>
          </w:p>
        </w:tc>
        <w:tc>
          <w:tcPr>
            <w:tcW w:w="607" w:type="dxa"/>
            <w:hideMark/>
          </w:tcPr>
          <w:p w14:paraId="5A87ACCF"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87.2</w:t>
            </w:r>
          </w:p>
        </w:tc>
        <w:tc>
          <w:tcPr>
            <w:tcW w:w="607" w:type="dxa"/>
            <w:hideMark/>
          </w:tcPr>
          <w:p w14:paraId="21FD6C80"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81.6</w:t>
            </w:r>
          </w:p>
        </w:tc>
        <w:tc>
          <w:tcPr>
            <w:tcW w:w="607" w:type="dxa"/>
            <w:hideMark/>
          </w:tcPr>
          <w:p w14:paraId="1238222D"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68.4</w:t>
            </w:r>
          </w:p>
        </w:tc>
        <w:tc>
          <w:tcPr>
            <w:tcW w:w="607" w:type="dxa"/>
            <w:hideMark/>
          </w:tcPr>
          <w:p w14:paraId="0E83CA41"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54.8</w:t>
            </w:r>
          </w:p>
        </w:tc>
      </w:tr>
      <w:tr w:rsidR="00AB3650" w:rsidRPr="00AB3650" w14:paraId="2E0496D7" w14:textId="77777777" w:rsidTr="00C55DBF">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2E70ACD7" w14:textId="77777777" w:rsidR="00AB3650" w:rsidRPr="00AB3650" w:rsidRDefault="00AB3650" w:rsidP="00AB3650">
            <w:pPr>
              <w:jc w:val="both"/>
            </w:pPr>
            <w:r w:rsidRPr="00AB3650">
              <w:lastRenderedPageBreak/>
              <w:t>TDL-C</w:t>
            </w:r>
          </w:p>
        </w:tc>
        <w:tc>
          <w:tcPr>
            <w:tcW w:w="607" w:type="dxa"/>
            <w:shd w:val="clear" w:color="auto" w:fill="C5E0B3" w:themeFill="accent6" w:themeFillTint="66"/>
            <w:hideMark/>
          </w:tcPr>
          <w:p w14:paraId="33A37A77"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100</w:t>
            </w:r>
          </w:p>
        </w:tc>
        <w:tc>
          <w:tcPr>
            <w:tcW w:w="607" w:type="dxa"/>
            <w:shd w:val="clear" w:color="auto" w:fill="C5E0B3" w:themeFill="accent6" w:themeFillTint="66"/>
            <w:hideMark/>
          </w:tcPr>
          <w:p w14:paraId="219DF036"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100</w:t>
            </w:r>
          </w:p>
        </w:tc>
        <w:tc>
          <w:tcPr>
            <w:tcW w:w="607" w:type="dxa"/>
            <w:shd w:val="clear" w:color="auto" w:fill="C5E0B3" w:themeFill="accent6" w:themeFillTint="66"/>
            <w:hideMark/>
          </w:tcPr>
          <w:p w14:paraId="43151E4F"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99.6</w:t>
            </w:r>
          </w:p>
        </w:tc>
        <w:tc>
          <w:tcPr>
            <w:tcW w:w="607" w:type="dxa"/>
            <w:shd w:val="clear" w:color="auto" w:fill="C5E0B3" w:themeFill="accent6" w:themeFillTint="66"/>
            <w:hideMark/>
          </w:tcPr>
          <w:p w14:paraId="1C389C9C"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99.2</w:t>
            </w:r>
          </w:p>
        </w:tc>
        <w:tc>
          <w:tcPr>
            <w:tcW w:w="607" w:type="dxa"/>
            <w:hideMark/>
          </w:tcPr>
          <w:p w14:paraId="42DCD354"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98.4</w:t>
            </w:r>
          </w:p>
        </w:tc>
        <w:tc>
          <w:tcPr>
            <w:tcW w:w="607" w:type="dxa"/>
            <w:hideMark/>
          </w:tcPr>
          <w:p w14:paraId="2CA4225F"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96.8</w:t>
            </w:r>
          </w:p>
        </w:tc>
        <w:tc>
          <w:tcPr>
            <w:tcW w:w="607" w:type="dxa"/>
            <w:hideMark/>
          </w:tcPr>
          <w:p w14:paraId="2FC75CB9"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93.2</w:t>
            </w:r>
          </w:p>
        </w:tc>
        <w:tc>
          <w:tcPr>
            <w:tcW w:w="607" w:type="dxa"/>
            <w:hideMark/>
          </w:tcPr>
          <w:p w14:paraId="0E3CE041"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87.6</w:t>
            </w:r>
          </w:p>
        </w:tc>
        <w:tc>
          <w:tcPr>
            <w:tcW w:w="607" w:type="dxa"/>
            <w:hideMark/>
          </w:tcPr>
          <w:p w14:paraId="5073D62F"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76.8</w:t>
            </w:r>
          </w:p>
        </w:tc>
        <w:tc>
          <w:tcPr>
            <w:tcW w:w="607" w:type="dxa"/>
            <w:hideMark/>
          </w:tcPr>
          <w:p w14:paraId="06ECA83D"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63.6</w:t>
            </w:r>
          </w:p>
        </w:tc>
        <w:tc>
          <w:tcPr>
            <w:tcW w:w="607" w:type="dxa"/>
            <w:hideMark/>
          </w:tcPr>
          <w:p w14:paraId="3FFED37F"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48.8</w:t>
            </w:r>
          </w:p>
        </w:tc>
      </w:tr>
    </w:tbl>
    <w:p w14:paraId="4E68A34B" w14:textId="6478F623" w:rsidR="00F44A93" w:rsidRDefault="00F44A93" w:rsidP="00F44A93">
      <w:pPr>
        <w:jc w:val="both"/>
      </w:pPr>
    </w:p>
    <w:p w14:paraId="5E570F2A" w14:textId="4DE24CB9" w:rsidR="00405717" w:rsidRDefault="00405717" w:rsidP="00405717">
      <w:r>
        <w:t xml:space="preserve">The simulation </w:t>
      </w:r>
      <w:r w:rsidR="00387608">
        <w:t xml:space="preserve">performance </w:t>
      </w:r>
      <w:r>
        <w:t xml:space="preserve">with </w:t>
      </w:r>
      <w:r w:rsidR="00387608">
        <w:t>12</w:t>
      </w:r>
      <w:r>
        <w:t xml:space="preserve"> PRB for TDL-A, TDL-B, TDL-C and 1-tap HST channel models are given in Table </w:t>
      </w:r>
      <w:r w:rsidR="002824C0">
        <w:t>2</w:t>
      </w:r>
      <w:r>
        <w:t>.</w:t>
      </w:r>
      <w:r w:rsidR="00AB3650">
        <w:t xml:space="preserve"> The performance is given in detection percentage rate with one</w:t>
      </w:r>
      <w:r w:rsidR="00D7407C">
        <w:t>-</w:t>
      </w:r>
      <w:r w:rsidR="00AB3650">
        <w:t>shot detection for MIB payload.</w:t>
      </w:r>
    </w:p>
    <w:p w14:paraId="070AAC6C" w14:textId="1465AEAE" w:rsidR="002824C0" w:rsidRPr="002824C0" w:rsidRDefault="002824C0" w:rsidP="002824C0">
      <w:pPr>
        <w:jc w:val="center"/>
        <w:rPr>
          <w:b/>
          <w:bCs/>
        </w:rPr>
      </w:pPr>
      <w:r w:rsidRPr="002824C0">
        <w:rPr>
          <w:b/>
          <w:bCs/>
        </w:rPr>
        <w:t xml:space="preserve">Table </w:t>
      </w:r>
      <w:r>
        <w:rPr>
          <w:b/>
          <w:bCs/>
        </w:rPr>
        <w:t>2</w:t>
      </w:r>
      <w:r w:rsidRPr="002824C0">
        <w:rPr>
          <w:b/>
          <w:bCs/>
        </w:rPr>
        <w:t xml:space="preserve">: MIB detection rate for </w:t>
      </w:r>
      <w:r>
        <w:rPr>
          <w:b/>
          <w:bCs/>
        </w:rPr>
        <w:t>12</w:t>
      </w:r>
      <w:r w:rsidRPr="002824C0">
        <w:rPr>
          <w:b/>
          <w:bCs/>
        </w:rPr>
        <w:t xml:space="preserve"> PRB BW in the percentage form</w:t>
      </w:r>
    </w:p>
    <w:tbl>
      <w:tblPr>
        <w:tblStyle w:val="GridTable5Dark"/>
        <w:tblW w:w="0" w:type="auto"/>
        <w:jc w:val="center"/>
        <w:tblLook w:val="04A0" w:firstRow="1" w:lastRow="0" w:firstColumn="1" w:lastColumn="0" w:noHBand="0" w:noVBand="1"/>
        <w:tblCaption w:val=""/>
        <w:tblDescription w:val=""/>
      </w:tblPr>
      <w:tblGrid>
        <w:gridCol w:w="1129"/>
        <w:gridCol w:w="607"/>
        <w:gridCol w:w="607"/>
        <w:gridCol w:w="607"/>
        <w:gridCol w:w="607"/>
        <w:gridCol w:w="607"/>
        <w:gridCol w:w="607"/>
        <w:gridCol w:w="607"/>
        <w:gridCol w:w="607"/>
        <w:gridCol w:w="607"/>
        <w:gridCol w:w="607"/>
        <w:gridCol w:w="607"/>
      </w:tblGrid>
      <w:tr w:rsidR="009254DB" w:rsidRPr="00AB3650" w14:paraId="2AD2ABD7" w14:textId="77777777" w:rsidTr="00F87383">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2D6F9B75" w14:textId="77777777" w:rsidR="009254DB" w:rsidRPr="00AB3650" w:rsidRDefault="009254DB" w:rsidP="008528C3">
            <w:pPr>
              <w:jc w:val="both"/>
            </w:pPr>
          </w:p>
        </w:tc>
        <w:tc>
          <w:tcPr>
            <w:tcW w:w="6677" w:type="dxa"/>
            <w:gridSpan w:val="11"/>
          </w:tcPr>
          <w:p w14:paraId="2DAB9728" w14:textId="6EDD6E09" w:rsidR="009254DB" w:rsidRPr="00AB3650" w:rsidRDefault="009254DB" w:rsidP="008528C3">
            <w:pPr>
              <w:jc w:val="center"/>
              <w:cnfStyle w:val="100000000000" w:firstRow="1" w:lastRow="0" w:firstColumn="0" w:lastColumn="0" w:oddVBand="0" w:evenVBand="0" w:oddHBand="0" w:evenHBand="0" w:firstRowFirstColumn="0" w:firstRowLastColumn="0" w:lastRowFirstColumn="0" w:lastRowLastColumn="0"/>
            </w:pPr>
            <w:r>
              <w:t>MIB detection rate for 12 PRB BW in the % form</w:t>
            </w:r>
          </w:p>
        </w:tc>
      </w:tr>
      <w:tr w:rsidR="009254DB" w:rsidRPr="00AB3650" w14:paraId="219B9A7B" w14:textId="77777777" w:rsidTr="00F8738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6F17322E" w14:textId="77777777" w:rsidR="009254DB" w:rsidRPr="00AB3650" w:rsidRDefault="009254DB" w:rsidP="008528C3">
            <w:pPr>
              <w:jc w:val="both"/>
            </w:pPr>
            <w:r>
              <w:t>SINR</w:t>
            </w:r>
          </w:p>
        </w:tc>
        <w:tc>
          <w:tcPr>
            <w:tcW w:w="607" w:type="dxa"/>
            <w:shd w:val="clear" w:color="auto" w:fill="000000" w:themeFill="text1"/>
            <w:hideMark/>
          </w:tcPr>
          <w:p w14:paraId="67ECF373"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08447832"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45C3BB7A"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00FC22B2"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63CBC54D"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1B5D157C"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5D0DF450"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7B6278BA"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0BBE6558"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2242987E"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6FE0E41A"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F87383" w:rsidRPr="00AB3650" w14:paraId="793E5765" w14:textId="77777777" w:rsidTr="00F87383">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69821CD9" w14:textId="77777777" w:rsidR="00F87383" w:rsidRPr="00AB3650" w:rsidRDefault="00F87383" w:rsidP="00F87383">
            <w:pPr>
              <w:jc w:val="both"/>
            </w:pPr>
            <w:r w:rsidRPr="00AB3650">
              <w:t>TDL-A</w:t>
            </w:r>
          </w:p>
        </w:tc>
        <w:tc>
          <w:tcPr>
            <w:tcW w:w="607" w:type="dxa"/>
            <w:hideMark/>
          </w:tcPr>
          <w:p w14:paraId="3F99AB91" w14:textId="1093DDD8"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96</w:t>
            </w:r>
          </w:p>
        </w:tc>
        <w:tc>
          <w:tcPr>
            <w:tcW w:w="607" w:type="dxa"/>
            <w:hideMark/>
          </w:tcPr>
          <w:p w14:paraId="0557A163" w14:textId="3DD33684"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94</w:t>
            </w:r>
          </w:p>
        </w:tc>
        <w:tc>
          <w:tcPr>
            <w:tcW w:w="607" w:type="dxa"/>
            <w:hideMark/>
          </w:tcPr>
          <w:p w14:paraId="0DD6FFED" w14:textId="10856D18"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92.4</w:t>
            </w:r>
          </w:p>
        </w:tc>
        <w:tc>
          <w:tcPr>
            <w:tcW w:w="607" w:type="dxa"/>
            <w:hideMark/>
          </w:tcPr>
          <w:p w14:paraId="0C24D9FA" w14:textId="2B7A5EB2"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86</w:t>
            </w:r>
          </w:p>
        </w:tc>
        <w:tc>
          <w:tcPr>
            <w:tcW w:w="607" w:type="dxa"/>
            <w:hideMark/>
          </w:tcPr>
          <w:p w14:paraId="7CCB0C1B" w14:textId="70B77B1B"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79.6</w:t>
            </w:r>
          </w:p>
        </w:tc>
        <w:tc>
          <w:tcPr>
            <w:tcW w:w="607" w:type="dxa"/>
            <w:hideMark/>
          </w:tcPr>
          <w:p w14:paraId="149C622B" w14:textId="2F6FDBAC"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70.4</w:t>
            </w:r>
          </w:p>
        </w:tc>
        <w:tc>
          <w:tcPr>
            <w:tcW w:w="607" w:type="dxa"/>
            <w:hideMark/>
          </w:tcPr>
          <w:p w14:paraId="4E6ED6EC" w14:textId="681C2618"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60.4</w:t>
            </w:r>
          </w:p>
        </w:tc>
        <w:tc>
          <w:tcPr>
            <w:tcW w:w="607" w:type="dxa"/>
            <w:hideMark/>
          </w:tcPr>
          <w:p w14:paraId="0D380AA2" w14:textId="467682D6"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50</w:t>
            </w:r>
          </w:p>
        </w:tc>
        <w:tc>
          <w:tcPr>
            <w:tcW w:w="607" w:type="dxa"/>
            <w:hideMark/>
          </w:tcPr>
          <w:p w14:paraId="39FC95BC" w14:textId="773C75B1"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40</w:t>
            </w:r>
          </w:p>
        </w:tc>
        <w:tc>
          <w:tcPr>
            <w:tcW w:w="607" w:type="dxa"/>
            <w:hideMark/>
          </w:tcPr>
          <w:p w14:paraId="2A091F92" w14:textId="5F47937E"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29.2</w:t>
            </w:r>
          </w:p>
        </w:tc>
        <w:tc>
          <w:tcPr>
            <w:tcW w:w="607" w:type="dxa"/>
            <w:hideMark/>
          </w:tcPr>
          <w:p w14:paraId="3B0CE873" w14:textId="00F57DE4"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19.2</w:t>
            </w:r>
          </w:p>
        </w:tc>
      </w:tr>
      <w:tr w:rsidR="00F87383" w:rsidRPr="00AB3650" w14:paraId="0282A3CC" w14:textId="77777777" w:rsidTr="00F8738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67ABB2CD" w14:textId="77777777" w:rsidR="00F87383" w:rsidRPr="00AB3650" w:rsidRDefault="00F87383" w:rsidP="00F87383">
            <w:pPr>
              <w:jc w:val="both"/>
            </w:pPr>
            <w:r w:rsidRPr="00AB3650">
              <w:t>TDL-B</w:t>
            </w:r>
          </w:p>
        </w:tc>
        <w:tc>
          <w:tcPr>
            <w:tcW w:w="607" w:type="dxa"/>
            <w:hideMark/>
          </w:tcPr>
          <w:p w14:paraId="40F75F14" w14:textId="2F580150"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98</w:t>
            </w:r>
          </w:p>
        </w:tc>
        <w:tc>
          <w:tcPr>
            <w:tcW w:w="607" w:type="dxa"/>
            <w:hideMark/>
          </w:tcPr>
          <w:p w14:paraId="6D075EBA" w14:textId="07AF2C82"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95.6</w:t>
            </w:r>
          </w:p>
        </w:tc>
        <w:tc>
          <w:tcPr>
            <w:tcW w:w="607" w:type="dxa"/>
            <w:hideMark/>
          </w:tcPr>
          <w:p w14:paraId="4EC9E4F4" w14:textId="6A7326ED"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93.6</w:t>
            </w:r>
          </w:p>
        </w:tc>
        <w:tc>
          <w:tcPr>
            <w:tcW w:w="607" w:type="dxa"/>
            <w:hideMark/>
          </w:tcPr>
          <w:p w14:paraId="32614753" w14:textId="1DBF0891"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89.6</w:t>
            </w:r>
          </w:p>
        </w:tc>
        <w:tc>
          <w:tcPr>
            <w:tcW w:w="607" w:type="dxa"/>
            <w:hideMark/>
          </w:tcPr>
          <w:p w14:paraId="58F9F718" w14:textId="6EC2685B"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82.4</w:t>
            </w:r>
          </w:p>
        </w:tc>
        <w:tc>
          <w:tcPr>
            <w:tcW w:w="607" w:type="dxa"/>
            <w:hideMark/>
          </w:tcPr>
          <w:p w14:paraId="0889398D" w14:textId="7A09219F"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75.2</w:t>
            </w:r>
          </w:p>
        </w:tc>
        <w:tc>
          <w:tcPr>
            <w:tcW w:w="607" w:type="dxa"/>
            <w:hideMark/>
          </w:tcPr>
          <w:p w14:paraId="137183EF" w14:textId="1D77B961"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61.2</w:t>
            </w:r>
          </w:p>
        </w:tc>
        <w:tc>
          <w:tcPr>
            <w:tcW w:w="607" w:type="dxa"/>
            <w:hideMark/>
          </w:tcPr>
          <w:p w14:paraId="04DF13A9" w14:textId="0C876B49"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52</w:t>
            </w:r>
          </w:p>
        </w:tc>
        <w:tc>
          <w:tcPr>
            <w:tcW w:w="607" w:type="dxa"/>
            <w:hideMark/>
          </w:tcPr>
          <w:p w14:paraId="7D01F7D5" w14:textId="1ADA1BF9"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39.2</w:t>
            </w:r>
          </w:p>
        </w:tc>
        <w:tc>
          <w:tcPr>
            <w:tcW w:w="607" w:type="dxa"/>
            <w:hideMark/>
          </w:tcPr>
          <w:p w14:paraId="4F8DA47C" w14:textId="2D265C85"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28.8</w:t>
            </w:r>
          </w:p>
        </w:tc>
        <w:tc>
          <w:tcPr>
            <w:tcW w:w="607" w:type="dxa"/>
            <w:hideMark/>
          </w:tcPr>
          <w:p w14:paraId="07EBF780" w14:textId="37BC4D7F"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18</w:t>
            </w:r>
          </w:p>
        </w:tc>
      </w:tr>
      <w:tr w:rsidR="00F87383" w:rsidRPr="00AB3650" w14:paraId="537BEDF3" w14:textId="77777777" w:rsidTr="00F87383">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68D288B9" w14:textId="77777777" w:rsidR="00F87383" w:rsidRPr="00AB3650" w:rsidRDefault="00F87383" w:rsidP="00F87383">
            <w:pPr>
              <w:jc w:val="both"/>
            </w:pPr>
            <w:r w:rsidRPr="00AB3650">
              <w:t>TDL-C</w:t>
            </w:r>
          </w:p>
        </w:tc>
        <w:tc>
          <w:tcPr>
            <w:tcW w:w="607" w:type="dxa"/>
            <w:hideMark/>
          </w:tcPr>
          <w:p w14:paraId="6FD40337" w14:textId="696EB68E"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97.6</w:t>
            </w:r>
          </w:p>
        </w:tc>
        <w:tc>
          <w:tcPr>
            <w:tcW w:w="607" w:type="dxa"/>
            <w:hideMark/>
          </w:tcPr>
          <w:p w14:paraId="338C35F0" w14:textId="576BD67B"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94.8</w:t>
            </w:r>
          </w:p>
        </w:tc>
        <w:tc>
          <w:tcPr>
            <w:tcW w:w="607" w:type="dxa"/>
            <w:hideMark/>
          </w:tcPr>
          <w:p w14:paraId="24FE13D4" w14:textId="08048FC2"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90.8</w:t>
            </w:r>
          </w:p>
        </w:tc>
        <w:tc>
          <w:tcPr>
            <w:tcW w:w="607" w:type="dxa"/>
            <w:hideMark/>
          </w:tcPr>
          <w:p w14:paraId="424B651C" w14:textId="0464B59B"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84.8</w:t>
            </w:r>
          </w:p>
        </w:tc>
        <w:tc>
          <w:tcPr>
            <w:tcW w:w="607" w:type="dxa"/>
            <w:hideMark/>
          </w:tcPr>
          <w:p w14:paraId="6172CCBE" w14:textId="221C5D96"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78.8</w:t>
            </w:r>
          </w:p>
        </w:tc>
        <w:tc>
          <w:tcPr>
            <w:tcW w:w="607" w:type="dxa"/>
            <w:hideMark/>
          </w:tcPr>
          <w:p w14:paraId="0C25929B" w14:textId="4B9839A3"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69.2</w:t>
            </w:r>
          </w:p>
        </w:tc>
        <w:tc>
          <w:tcPr>
            <w:tcW w:w="607" w:type="dxa"/>
            <w:hideMark/>
          </w:tcPr>
          <w:p w14:paraId="18760845" w14:textId="430E1EA6"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58.4</w:t>
            </w:r>
          </w:p>
        </w:tc>
        <w:tc>
          <w:tcPr>
            <w:tcW w:w="607" w:type="dxa"/>
            <w:hideMark/>
          </w:tcPr>
          <w:p w14:paraId="03280F3E" w14:textId="02FAFB82"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46.8</w:t>
            </w:r>
          </w:p>
        </w:tc>
        <w:tc>
          <w:tcPr>
            <w:tcW w:w="607" w:type="dxa"/>
            <w:hideMark/>
          </w:tcPr>
          <w:p w14:paraId="32DD7EA3" w14:textId="2560A4AD"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34.8</w:t>
            </w:r>
          </w:p>
        </w:tc>
        <w:tc>
          <w:tcPr>
            <w:tcW w:w="607" w:type="dxa"/>
            <w:hideMark/>
          </w:tcPr>
          <w:p w14:paraId="76500722" w14:textId="4676708B"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18.8</w:t>
            </w:r>
          </w:p>
        </w:tc>
        <w:tc>
          <w:tcPr>
            <w:tcW w:w="607" w:type="dxa"/>
            <w:hideMark/>
          </w:tcPr>
          <w:p w14:paraId="772EA4F9" w14:textId="484B2CC3"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12.4</w:t>
            </w:r>
          </w:p>
        </w:tc>
      </w:tr>
      <w:tr w:rsidR="00F87383" w:rsidRPr="00AB3650" w14:paraId="6D7CA93B" w14:textId="77777777" w:rsidTr="00C55DBF">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4DF714BD" w14:textId="3BB5192C" w:rsidR="00F87383" w:rsidRPr="00AB3650" w:rsidRDefault="00F87383" w:rsidP="00F87383">
            <w:pPr>
              <w:jc w:val="both"/>
            </w:pPr>
            <w:r>
              <w:t>1-tap HST</w:t>
            </w:r>
          </w:p>
        </w:tc>
        <w:tc>
          <w:tcPr>
            <w:tcW w:w="607" w:type="dxa"/>
            <w:shd w:val="clear" w:color="auto" w:fill="C5E0B3" w:themeFill="accent6" w:themeFillTint="66"/>
          </w:tcPr>
          <w:p w14:paraId="1AE37C31" w14:textId="0701077D" w:rsidR="00F87383" w:rsidRPr="00C55DBF" w:rsidRDefault="00F87383" w:rsidP="00F87383">
            <w:pPr>
              <w:jc w:val="both"/>
              <w:cnfStyle w:val="000000100000" w:firstRow="0" w:lastRow="0" w:firstColumn="0" w:lastColumn="0" w:oddVBand="0" w:evenVBand="0" w:oddHBand="1" w:evenHBand="0" w:firstRowFirstColumn="0" w:firstRowLastColumn="0" w:lastRowFirstColumn="0" w:lastRowLastColumn="0"/>
            </w:pPr>
            <w:r w:rsidRPr="00C55DBF">
              <w:rPr>
                <w:rFonts w:ascii="Calibri" w:hAnsi="Calibri" w:cs="Calibri"/>
              </w:rPr>
              <w:t>100</w:t>
            </w:r>
          </w:p>
        </w:tc>
        <w:tc>
          <w:tcPr>
            <w:tcW w:w="607" w:type="dxa"/>
            <w:shd w:val="clear" w:color="auto" w:fill="C5E0B3" w:themeFill="accent6" w:themeFillTint="66"/>
          </w:tcPr>
          <w:p w14:paraId="24201C00" w14:textId="4D89074C" w:rsidR="00F87383" w:rsidRPr="00C55DBF" w:rsidRDefault="00F87383" w:rsidP="00F87383">
            <w:pPr>
              <w:jc w:val="both"/>
              <w:cnfStyle w:val="000000100000" w:firstRow="0" w:lastRow="0" w:firstColumn="0" w:lastColumn="0" w:oddVBand="0" w:evenVBand="0" w:oddHBand="1" w:evenHBand="0" w:firstRowFirstColumn="0" w:firstRowLastColumn="0" w:lastRowFirstColumn="0" w:lastRowLastColumn="0"/>
            </w:pPr>
            <w:r w:rsidRPr="00C55DBF">
              <w:rPr>
                <w:rFonts w:ascii="Calibri" w:hAnsi="Calibri" w:cs="Calibri"/>
              </w:rPr>
              <w:t>100</w:t>
            </w:r>
          </w:p>
        </w:tc>
        <w:tc>
          <w:tcPr>
            <w:tcW w:w="607" w:type="dxa"/>
            <w:shd w:val="clear" w:color="auto" w:fill="C5E0B3" w:themeFill="accent6" w:themeFillTint="66"/>
          </w:tcPr>
          <w:p w14:paraId="7EDEE850" w14:textId="1CE9D3FD" w:rsidR="00F87383" w:rsidRPr="00C55DBF" w:rsidRDefault="00F87383" w:rsidP="00F87383">
            <w:pPr>
              <w:jc w:val="both"/>
              <w:cnfStyle w:val="000000100000" w:firstRow="0" w:lastRow="0" w:firstColumn="0" w:lastColumn="0" w:oddVBand="0" w:evenVBand="0" w:oddHBand="1" w:evenHBand="0" w:firstRowFirstColumn="0" w:firstRowLastColumn="0" w:lastRowFirstColumn="0" w:lastRowLastColumn="0"/>
            </w:pPr>
            <w:r w:rsidRPr="00C55DBF">
              <w:rPr>
                <w:rFonts w:ascii="Calibri" w:hAnsi="Calibri" w:cs="Calibri"/>
              </w:rPr>
              <w:t>100</w:t>
            </w:r>
          </w:p>
        </w:tc>
        <w:tc>
          <w:tcPr>
            <w:tcW w:w="607" w:type="dxa"/>
            <w:shd w:val="clear" w:color="auto" w:fill="C5E0B3" w:themeFill="accent6" w:themeFillTint="66"/>
          </w:tcPr>
          <w:p w14:paraId="48834DBB" w14:textId="51766188" w:rsidR="00F87383" w:rsidRPr="00C55DBF" w:rsidRDefault="00F87383" w:rsidP="00F87383">
            <w:pPr>
              <w:jc w:val="both"/>
              <w:cnfStyle w:val="000000100000" w:firstRow="0" w:lastRow="0" w:firstColumn="0" w:lastColumn="0" w:oddVBand="0" w:evenVBand="0" w:oddHBand="1" w:evenHBand="0" w:firstRowFirstColumn="0" w:firstRowLastColumn="0" w:lastRowFirstColumn="0" w:lastRowLastColumn="0"/>
            </w:pPr>
            <w:r w:rsidRPr="00C55DBF">
              <w:rPr>
                <w:rFonts w:ascii="Calibri" w:hAnsi="Calibri" w:cs="Calibri"/>
              </w:rPr>
              <w:t>99.2</w:t>
            </w:r>
          </w:p>
        </w:tc>
        <w:tc>
          <w:tcPr>
            <w:tcW w:w="607" w:type="dxa"/>
          </w:tcPr>
          <w:p w14:paraId="7049E4C2" w14:textId="45888954"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96.4</w:t>
            </w:r>
          </w:p>
        </w:tc>
        <w:tc>
          <w:tcPr>
            <w:tcW w:w="607" w:type="dxa"/>
          </w:tcPr>
          <w:p w14:paraId="5DD9E0E8" w14:textId="22093D13"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94</w:t>
            </w:r>
          </w:p>
        </w:tc>
        <w:tc>
          <w:tcPr>
            <w:tcW w:w="607" w:type="dxa"/>
          </w:tcPr>
          <w:p w14:paraId="0A961CFF" w14:textId="5778C869"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86.4</w:t>
            </w:r>
          </w:p>
        </w:tc>
        <w:tc>
          <w:tcPr>
            <w:tcW w:w="607" w:type="dxa"/>
          </w:tcPr>
          <w:p w14:paraId="3BE307A7" w14:textId="4FAD3B10"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68.8</w:t>
            </w:r>
          </w:p>
        </w:tc>
        <w:tc>
          <w:tcPr>
            <w:tcW w:w="607" w:type="dxa"/>
          </w:tcPr>
          <w:p w14:paraId="0FA9612C" w14:textId="43BFA343"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38.4</w:t>
            </w:r>
          </w:p>
        </w:tc>
        <w:tc>
          <w:tcPr>
            <w:tcW w:w="607" w:type="dxa"/>
          </w:tcPr>
          <w:p w14:paraId="70017DBE" w14:textId="29E72200"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17.2</w:t>
            </w:r>
          </w:p>
        </w:tc>
        <w:tc>
          <w:tcPr>
            <w:tcW w:w="607" w:type="dxa"/>
          </w:tcPr>
          <w:p w14:paraId="0441DB09" w14:textId="2310199E"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1.2</w:t>
            </w:r>
          </w:p>
        </w:tc>
      </w:tr>
    </w:tbl>
    <w:p w14:paraId="20F9E269" w14:textId="77777777" w:rsidR="009254DB" w:rsidRDefault="009254DB" w:rsidP="00F44A93">
      <w:pPr>
        <w:jc w:val="both"/>
      </w:pPr>
    </w:p>
    <w:p w14:paraId="1EAB77D8" w14:textId="5C98686C" w:rsidR="00DE4FDA" w:rsidRPr="002F5A53" w:rsidRDefault="00DE4FDA" w:rsidP="00DE4FDA">
      <w:pPr>
        <w:pStyle w:val="ListParagraph"/>
        <w:numPr>
          <w:ilvl w:val="0"/>
          <w:numId w:val="5"/>
        </w:numPr>
        <w:spacing w:after="180"/>
        <w:contextualSpacing w:val="0"/>
        <w:jc w:val="both"/>
        <w:rPr>
          <w:rFonts w:ascii="Times New Roman" w:hAnsi="Times New Roman" w:cs="Times New Roman"/>
          <w:sz w:val="20"/>
          <w:szCs w:val="20"/>
        </w:rPr>
      </w:pPr>
      <w:bookmarkStart w:id="9" w:name="_Ref135067343"/>
      <w:r>
        <w:rPr>
          <w:rFonts w:cstheme="minorHAnsi"/>
          <w:b/>
          <w:lang w:eastAsia="ko-KR"/>
        </w:rPr>
        <w:t>One</w:t>
      </w:r>
      <w:r w:rsidR="00D7407C">
        <w:rPr>
          <w:rFonts w:cstheme="minorHAnsi"/>
          <w:b/>
          <w:lang w:eastAsia="ko-KR"/>
        </w:rPr>
        <w:t>-</w:t>
      </w:r>
      <w:r>
        <w:rPr>
          <w:rFonts w:cstheme="minorHAnsi"/>
          <w:b/>
          <w:lang w:eastAsia="ko-KR"/>
        </w:rPr>
        <w:t>shot detection is not sufficient to detect MIB with both 20 PRB and 12 PRB bandwidth</w:t>
      </w:r>
      <w:r w:rsidR="00C4570C">
        <w:rPr>
          <w:rFonts w:cstheme="minorHAnsi"/>
          <w:b/>
          <w:lang w:eastAsia="ko-KR"/>
        </w:rPr>
        <w:t>, hence, RAN4 should allow additional samples for measurements and allow higher SINR threshold</w:t>
      </w:r>
      <w:r w:rsidRPr="002F5A53">
        <w:rPr>
          <w:rFonts w:cstheme="minorHAnsi"/>
          <w:b/>
          <w:lang w:eastAsia="ko-KR"/>
        </w:rPr>
        <w:t>.</w:t>
      </w:r>
      <w:bookmarkEnd w:id="9"/>
    </w:p>
    <w:p w14:paraId="33AC0B54" w14:textId="77777777" w:rsidR="009254DB" w:rsidRPr="00BC73EE" w:rsidRDefault="009254DB" w:rsidP="00F44A93">
      <w:pPr>
        <w:jc w:val="both"/>
      </w:pPr>
    </w:p>
    <w:p w14:paraId="1F4D489E" w14:textId="5BB1E0FC" w:rsidR="00F44A93" w:rsidRDefault="00F44A93" w:rsidP="00F44A93">
      <w:pPr>
        <w:pStyle w:val="Heading2"/>
        <w:numPr>
          <w:ilvl w:val="1"/>
          <w:numId w:val="1"/>
        </w:numPr>
        <w:rPr>
          <w:rFonts w:cs="Arial"/>
        </w:rPr>
      </w:pPr>
      <w:r>
        <w:rPr>
          <w:rFonts w:cs="Arial"/>
        </w:rPr>
        <w:t>Simulation performance with soft combining</w:t>
      </w:r>
    </w:p>
    <w:p w14:paraId="009AD1A0" w14:textId="74963D55" w:rsidR="00F44A93" w:rsidRPr="00F44A93" w:rsidRDefault="00885EC2" w:rsidP="00F44A93">
      <w:r>
        <w:t xml:space="preserve">The simulation performance for MIB detection rates 99%, 95% and 90% using soft combining for up to 4 SSB samples are provided in the tables below. </w:t>
      </w:r>
    </w:p>
    <w:p w14:paraId="295E931D" w14:textId="6CB5BFFC" w:rsidR="007C1E25" w:rsidRPr="00206032" w:rsidRDefault="00206032" w:rsidP="001D43C9">
      <w:pPr>
        <w:jc w:val="both"/>
        <w:rPr>
          <w:b/>
          <w:bCs/>
        </w:rPr>
      </w:pPr>
      <w:r w:rsidRPr="00206032">
        <w:rPr>
          <w:b/>
          <w:bCs/>
        </w:rPr>
        <w:t>Performance results</w:t>
      </w:r>
      <w:r w:rsidR="00C856B2">
        <w:rPr>
          <w:b/>
          <w:bCs/>
        </w:rPr>
        <w:t xml:space="preserve"> in tables 3 and 4</w:t>
      </w:r>
      <w:r w:rsidRPr="00206032">
        <w:rPr>
          <w:b/>
          <w:bCs/>
        </w:rPr>
        <w:t xml:space="preserve"> with target 99%:</w:t>
      </w:r>
    </w:p>
    <w:p w14:paraId="03902D66" w14:textId="4D536C11" w:rsidR="00C410E3" w:rsidRPr="002824C0" w:rsidRDefault="00C410E3" w:rsidP="00C410E3">
      <w:pPr>
        <w:jc w:val="center"/>
        <w:rPr>
          <w:b/>
          <w:bCs/>
        </w:rPr>
      </w:pPr>
      <w:r w:rsidRPr="002824C0">
        <w:rPr>
          <w:b/>
          <w:bCs/>
        </w:rPr>
        <w:t xml:space="preserve">Table </w:t>
      </w:r>
      <w:r>
        <w:rPr>
          <w:b/>
          <w:bCs/>
        </w:rPr>
        <w:t>3</w:t>
      </w:r>
      <w:r w:rsidRPr="002824C0">
        <w:rPr>
          <w:b/>
          <w:bCs/>
        </w:rPr>
        <w:t xml:space="preserve">: MIB detection rate for 20 PRB BW </w:t>
      </w:r>
      <w:r>
        <w:rPr>
          <w:b/>
          <w:bCs/>
        </w:rPr>
        <w:t xml:space="preserve">using soft combining given </w:t>
      </w:r>
      <w:r w:rsidRPr="002824C0">
        <w:rPr>
          <w:b/>
          <w:bCs/>
        </w:rPr>
        <w:t xml:space="preserve">in </w:t>
      </w:r>
      <w:r w:rsidR="005E713B">
        <w:rPr>
          <w:b/>
          <w:bCs/>
        </w:rPr>
        <w:t>number of needed SSB samples</w:t>
      </w:r>
      <w:r w:rsidR="00613525">
        <w:rPr>
          <w:b/>
          <w:bCs/>
        </w:rPr>
        <w:t xml:space="preserve"> for target detection rate 99%</w:t>
      </w:r>
    </w:p>
    <w:tbl>
      <w:tblPr>
        <w:tblStyle w:val="GridTable5Dark"/>
        <w:tblW w:w="0" w:type="auto"/>
        <w:jc w:val="center"/>
        <w:tblLook w:val="04A0" w:firstRow="1" w:lastRow="0" w:firstColumn="1" w:lastColumn="0" w:noHBand="0" w:noVBand="1"/>
        <w:tblCaption w:val=""/>
        <w:tblDescription w:val=""/>
      </w:tblPr>
      <w:tblGrid>
        <w:gridCol w:w="846"/>
        <w:gridCol w:w="607"/>
        <w:gridCol w:w="607"/>
        <w:gridCol w:w="607"/>
        <w:gridCol w:w="607"/>
        <w:gridCol w:w="607"/>
        <w:gridCol w:w="607"/>
        <w:gridCol w:w="607"/>
        <w:gridCol w:w="607"/>
        <w:gridCol w:w="607"/>
        <w:gridCol w:w="607"/>
        <w:gridCol w:w="607"/>
      </w:tblGrid>
      <w:tr w:rsidR="00C410E3" w:rsidRPr="00AB3650" w14:paraId="50BDD921" w14:textId="77777777" w:rsidTr="008528C3">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tcPr>
          <w:p w14:paraId="4D2A602B" w14:textId="77777777" w:rsidR="00C410E3" w:rsidRPr="00AB3650" w:rsidRDefault="00C410E3" w:rsidP="008528C3">
            <w:pPr>
              <w:jc w:val="both"/>
            </w:pPr>
          </w:p>
        </w:tc>
        <w:tc>
          <w:tcPr>
            <w:tcW w:w="6677" w:type="dxa"/>
            <w:gridSpan w:val="11"/>
          </w:tcPr>
          <w:p w14:paraId="6DB841B6" w14:textId="1FACBFFC" w:rsidR="00C410E3" w:rsidRPr="00AB3650" w:rsidRDefault="000C32AA" w:rsidP="008528C3">
            <w:pPr>
              <w:jc w:val="center"/>
              <w:cnfStyle w:val="100000000000" w:firstRow="1" w:lastRow="0" w:firstColumn="0" w:lastColumn="0" w:oddVBand="0" w:evenVBand="0" w:oddHBand="0" w:evenHBand="0" w:firstRowFirstColumn="0" w:firstRowLastColumn="0" w:lastRowFirstColumn="0" w:lastRowLastColumn="0"/>
            </w:pPr>
            <w:r>
              <w:t>N</w:t>
            </w:r>
            <w:r w:rsidRPr="00C856B2">
              <w:t>umber of needed SSB samples</w:t>
            </w:r>
            <w:r>
              <w:t xml:space="preserve"> for MIB detection with 20 PRB BW</w:t>
            </w:r>
          </w:p>
        </w:tc>
      </w:tr>
      <w:tr w:rsidR="00C410E3" w:rsidRPr="00AB3650" w14:paraId="023390C0"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1E3FA420" w14:textId="77777777" w:rsidR="00C410E3" w:rsidRPr="00AB3650" w:rsidRDefault="00C410E3" w:rsidP="008528C3">
            <w:pPr>
              <w:jc w:val="both"/>
            </w:pPr>
            <w:r>
              <w:t>SINR</w:t>
            </w:r>
          </w:p>
        </w:tc>
        <w:tc>
          <w:tcPr>
            <w:tcW w:w="607" w:type="dxa"/>
            <w:shd w:val="clear" w:color="auto" w:fill="000000" w:themeFill="text1"/>
            <w:hideMark/>
          </w:tcPr>
          <w:p w14:paraId="0A883100"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25CC8A85"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32EAC8AA"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7420EC02"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2E0B0928"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786B03E4"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3C814328"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45FA1CCA"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272F4142"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5AE74C94"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7671AE2B"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C856B2" w:rsidRPr="00AB3650" w14:paraId="1631CAC4"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0F44C33C" w14:textId="77777777" w:rsidR="00C856B2" w:rsidRPr="00AB3650" w:rsidRDefault="00C856B2" w:rsidP="00C856B2">
            <w:pPr>
              <w:jc w:val="both"/>
            </w:pPr>
            <w:r w:rsidRPr="00AB3650">
              <w:t>TDL-A</w:t>
            </w:r>
          </w:p>
        </w:tc>
        <w:tc>
          <w:tcPr>
            <w:tcW w:w="607" w:type="dxa"/>
            <w:hideMark/>
          </w:tcPr>
          <w:p w14:paraId="5C029217" w14:textId="2E170DFB"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69AB5D29" w14:textId="60241A58"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6E21E1CE" w14:textId="5C840EB8"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24E09BF7" w14:textId="114172F1"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57CC1D95" w14:textId="27845FE5"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4C97C893" w14:textId="1D341FA0"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75F69B5F" w14:textId="73F9A9D8"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10B381E7" w14:textId="2F9CA102"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518B2E18" w14:textId="02AD4E29"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63742AE1" w14:textId="790E0251"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7A9DE39C" w14:textId="0DBED496"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r>
      <w:tr w:rsidR="00C856B2" w:rsidRPr="00AB3650" w14:paraId="3DF8E1DA"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0F3C74AF" w14:textId="77777777" w:rsidR="00C856B2" w:rsidRPr="00AB3650" w:rsidRDefault="00C856B2" w:rsidP="00C856B2">
            <w:pPr>
              <w:jc w:val="both"/>
            </w:pPr>
            <w:r w:rsidRPr="00AB3650">
              <w:t>TDL-B</w:t>
            </w:r>
          </w:p>
        </w:tc>
        <w:tc>
          <w:tcPr>
            <w:tcW w:w="607" w:type="dxa"/>
            <w:hideMark/>
          </w:tcPr>
          <w:p w14:paraId="1D5508E3" w14:textId="0A4A59E6"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62429F7D" w14:textId="5890DCA2"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30ED7300" w14:textId="1A5EB60B"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206192C1" w14:textId="7F56BFCF"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5A47C217" w14:textId="0A8C8272"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0DEDCD3E" w14:textId="6098720B"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76E771AD" w14:textId="0D25AEDE"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2800F5DB" w14:textId="44B16703"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hideMark/>
          </w:tcPr>
          <w:p w14:paraId="47E49DB6" w14:textId="2865C55C"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hideMark/>
          </w:tcPr>
          <w:p w14:paraId="28833013" w14:textId="3C2F4CF2"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4</w:t>
            </w:r>
          </w:p>
        </w:tc>
        <w:tc>
          <w:tcPr>
            <w:tcW w:w="607" w:type="dxa"/>
            <w:hideMark/>
          </w:tcPr>
          <w:p w14:paraId="4BD82464" w14:textId="250144A2"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r>
      <w:tr w:rsidR="00C856B2" w:rsidRPr="00AB3650" w14:paraId="61ABBCFB"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0FFD33A7" w14:textId="77777777" w:rsidR="00C856B2" w:rsidRPr="00AB3650" w:rsidRDefault="00C856B2" w:rsidP="00C856B2">
            <w:pPr>
              <w:jc w:val="both"/>
            </w:pPr>
            <w:r w:rsidRPr="00AB3650">
              <w:t>TDL-C</w:t>
            </w:r>
          </w:p>
        </w:tc>
        <w:tc>
          <w:tcPr>
            <w:tcW w:w="607" w:type="dxa"/>
            <w:hideMark/>
          </w:tcPr>
          <w:p w14:paraId="7FB33DC5" w14:textId="32826864"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1A559FEF" w14:textId="191A9798"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61E566EB" w14:textId="3E11C1DA"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38AA3012" w14:textId="0FDD6650"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7402EF30" w14:textId="1EA79977"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2F9EFDAC" w14:textId="73CD2579"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0176856E" w14:textId="0D6FF910"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3AE98D8D" w14:textId="2BB6224F"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2CE823BB" w14:textId="3F2CBD2A"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60AF8324" w14:textId="6EDE7339"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4846DD7C" w14:textId="37B818B5"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r>
    </w:tbl>
    <w:p w14:paraId="387BA5AC" w14:textId="42B9FF0B" w:rsidR="00C410E3" w:rsidRDefault="00C410E3" w:rsidP="00C410E3"/>
    <w:p w14:paraId="7A8F78D2" w14:textId="50F7F17B" w:rsidR="00C410E3" w:rsidRPr="002824C0" w:rsidRDefault="00C410E3" w:rsidP="00C410E3">
      <w:pPr>
        <w:jc w:val="center"/>
        <w:rPr>
          <w:b/>
          <w:bCs/>
        </w:rPr>
      </w:pPr>
      <w:r w:rsidRPr="002824C0">
        <w:rPr>
          <w:b/>
          <w:bCs/>
        </w:rPr>
        <w:t xml:space="preserve">Table </w:t>
      </w:r>
      <w:r>
        <w:rPr>
          <w:b/>
          <w:bCs/>
        </w:rPr>
        <w:t>4</w:t>
      </w:r>
      <w:r w:rsidRPr="002824C0">
        <w:rPr>
          <w:b/>
          <w:bCs/>
        </w:rPr>
        <w:t xml:space="preserve">: MIB detection rate for </w:t>
      </w:r>
      <w:r>
        <w:rPr>
          <w:b/>
          <w:bCs/>
        </w:rPr>
        <w:t>12</w:t>
      </w:r>
      <w:r w:rsidRPr="002824C0">
        <w:rPr>
          <w:b/>
          <w:bCs/>
        </w:rPr>
        <w:t xml:space="preserve"> PRB BW</w:t>
      </w:r>
      <w:r w:rsidRPr="00C410E3">
        <w:rPr>
          <w:b/>
          <w:bCs/>
        </w:rPr>
        <w:t xml:space="preserve"> </w:t>
      </w:r>
      <w:r>
        <w:rPr>
          <w:b/>
          <w:bCs/>
        </w:rPr>
        <w:t>using soft combining given</w:t>
      </w:r>
      <w:r w:rsidRPr="002824C0">
        <w:rPr>
          <w:b/>
          <w:bCs/>
        </w:rPr>
        <w:t xml:space="preserve"> </w:t>
      </w:r>
      <w:r w:rsidR="005E713B" w:rsidRPr="002824C0">
        <w:rPr>
          <w:b/>
          <w:bCs/>
        </w:rPr>
        <w:t xml:space="preserve">in </w:t>
      </w:r>
      <w:r w:rsidR="005E713B">
        <w:rPr>
          <w:b/>
          <w:bCs/>
        </w:rPr>
        <w:t>number of needed SSB samples</w:t>
      </w:r>
      <w:r w:rsidR="00613525">
        <w:rPr>
          <w:b/>
          <w:bCs/>
        </w:rPr>
        <w:t xml:space="preserve"> for target detection rate 99%</w:t>
      </w:r>
    </w:p>
    <w:tbl>
      <w:tblPr>
        <w:tblStyle w:val="GridTable5Dark"/>
        <w:tblW w:w="0" w:type="auto"/>
        <w:jc w:val="center"/>
        <w:tblLook w:val="04A0" w:firstRow="1" w:lastRow="0" w:firstColumn="1" w:lastColumn="0" w:noHBand="0" w:noVBand="1"/>
        <w:tblCaption w:val=""/>
        <w:tblDescription w:val=""/>
      </w:tblPr>
      <w:tblGrid>
        <w:gridCol w:w="1129"/>
        <w:gridCol w:w="607"/>
        <w:gridCol w:w="607"/>
        <w:gridCol w:w="607"/>
        <w:gridCol w:w="607"/>
        <w:gridCol w:w="607"/>
        <w:gridCol w:w="607"/>
        <w:gridCol w:w="607"/>
        <w:gridCol w:w="607"/>
        <w:gridCol w:w="607"/>
        <w:gridCol w:w="607"/>
        <w:gridCol w:w="607"/>
      </w:tblGrid>
      <w:tr w:rsidR="00C410E3" w:rsidRPr="00AB3650" w14:paraId="597557DC" w14:textId="77777777" w:rsidTr="008528C3">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6D1AF91C" w14:textId="77777777" w:rsidR="00C410E3" w:rsidRPr="00AB3650" w:rsidRDefault="00C410E3" w:rsidP="008528C3">
            <w:pPr>
              <w:jc w:val="both"/>
            </w:pPr>
          </w:p>
        </w:tc>
        <w:tc>
          <w:tcPr>
            <w:tcW w:w="6677" w:type="dxa"/>
            <w:gridSpan w:val="11"/>
          </w:tcPr>
          <w:p w14:paraId="3ED3ABDF" w14:textId="6C73D326" w:rsidR="00C410E3" w:rsidRPr="00AB3650" w:rsidRDefault="000C32AA" w:rsidP="008528C3">
            <w:pPr>
              <w:jc w:val="center"/>
              <w:cnfStyle w:val="100000000000" w:firstRow="1" w:lastRow="0" w:firstColumn="0" w:lastColumn="0" w:oddVBand="0" w:evenVBand="0" w:oddHBand="0" w:evenHBand="0" w:firstRowFirstColumn="0" w:firstRowLastColumn="0" w:lastRowFirstColumn="0" w:lastRowLastColumn="0"/>
            </w:pPr>
            <w:r>
              <w:t>N</w:t>
            </w:r>
            <w:r w:rsidRPr="00C856B2">
              <w:t>umber of needed SSB samples</w:t>
            </w:r>
            <w:r>
              <w:t xml:space="preserve"> for MIB detection with 12 PRB BW</w:t>
            </w:r>
          </w:p>
        </w:tc>
      </w:tr>
      <w:tr w:rsidR="00C410E3" w:rsidRPr="00AB3650" w14:paraId="3B23B01A"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05B88890" w14:textId="77777777" w:rsidR="00C410E3" w:rsidRPr="00AB3650" w:rsidRDefault="00C410E3" w:rsidP="008528C3">
            <w:pPr>
              <w:jc w:val="both"/>
            </w:pPr>
            <w:r>
              <w:t>SINR</w:t>
            </w:r>
          </w:p>
        </w:tc>
        <w:tc>
          <w:tcPr>
            <w:tcW w:w="607" w:type="dxa"/>
            <w:shd w:val="clear" w:color="auto" w:fill="000000" w:themeFill="text1"/>
            <w:hideMark/>
          </w:tcPr>
          <w:p w14:paraId="135BB689"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40765E6A"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1810EEA3"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5C9FACCB"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74B4CFD2"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57959097"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1FD8E0E0"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5E37BA0E"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1AE98C45"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0CB6FD19"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63186D3D"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294774" w:rsidRPr="00AB3650" w14:paraId="0E1183F7" w14:textId="77777777" w:rsidTr="00D7407C">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6327A159" w14:textId="77777777" w:rsidR="00294774" w:rsidRPr="00AB3650" w:rsidRDefault="00294774" w:rsidP="00294774">
            <w:pPr>
              <w:jc w:val="both"/>
            </w:pPr>
            <w:r w:rsidRPr="00AB3650">
              <w:t>TDL-A</w:t>
            </w:r>
          </w:p>
        </w:tc>
        <w:tc>
          <w:tcPr>
            <w:tcW w:w="607" w:type="dxa"/>
            <w:hideMark/>
          </w:tcPr>
          <w:p w14:paraId="0265AD40" w14:textId="5D4F87E5"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11B42288" w14:textId="305DCF2E"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469D6A50" w14:textId="0B44882D"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200464AB" w14:textId="3C700E61"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shd w:val="clear" w:color="auto" w:fill="C5E0B3" w:themeFill="accent6" w:themeFillTint="66"/>
            <w:hideMark/>
          </w:tcPr>
          <w:p w14:paraId="6396B349" w14:textId="22316688"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2768D615" w14:textId="4A9845E5"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7BE99FF1" w14:textId="71B8E018"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4CA9E938" w14:textId="4D9D0F80"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2D64EF2C" w14:textId="4B567587"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14383F0F" w14:textId="27595AA9"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4CD7CE48" w14:textId="230B4BB0"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r>
      <w:tr w:rsidR="00294774" w:rsidRPr="00AB3650" w14:paraId="761747ED" w14:textId="77777777" w:rsidTr="0045668D">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51004C1C" w14:textId="77777777" w:rsidR="00294774" w:rsidRPr="00AB3650" w:rsidRDefault="00294774" w:rsidP="00294774">
            <w:pPr>
              <w:jc w:val="both"/>
            </w:pPr>
            <w:r w:rsidRPr="00AB3650">
              <w:lastRenderedPageBreak/>
              <w:t>TDL-B</w:t>
            </w:r>
          </w:p>
        </w:tc>
        <w:tc>
          <w:tcPr>
            <w:tcW w:w="607" w:type="dxa"/>
            <w:hideMark/>
          </w:tcPr>
          <w:p w14:paraId="13749C8D" w14:textId="19BE603C"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7BA6808C" w14:textId="10A8B8CC"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3D9E64F5" w14:textId="56384952"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0093ECA4" w14:textId="68D93444"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shd w:val="clear" w:color="auto" w:fill="A8D08D" w:themeFill="accent6" w:themeFillTint="99"/>
            <w:hideMark/>
          </w:tcPr>
          <w:p w14:paraId="45E9F6B1" w14:textId="5ADE1A27"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hideMark/>
          </w:tcPr>
          <w:p w14:paraId="3BA9B719" w14:textId="7316C183"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4</w:t>
            </w:r>
          </w:p>
        </w:tc>
        <w:tc>
          <w:tcPr>
            <w:tcW w:w="607" w:type="dxa"/>
            <w:hideMark/>
          </w:tcPr>
          <w:p w14:paraId="78E2145E" w14:textId="72B9EC5B"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4</w:t>
            </w:r>
          </w:p>
        </w:tc>
        <w:tc>
          <w:tcPr>
            <w:tcW w:w="607" w:type="dxa"/>
            <w:hideMark/>
          </w:tcPr>
          <w:p w14:paraId="143455A2" w14:textId="53D5F788"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c>
          <w:tcPr>
            <w:tcW w:w="607" w:type="dxa"/>
            <w:hideMark/>
          </w:tcPr>
          <w:p w14:paraId="36C5E884" w14:textId="7858BFA6"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c>
          <w:tcPr>
            <w:tcW w:w="607" w:type="dxa"/>
            <w:hideMark/>
          </w:tcPr>
          <w:p w14:paraId="6175E06D" w14:textId="1C2F7441"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c>
          <w:tcPr>
            <w:tcW w:w="607" w:type="dxa"/>
            <w:hideMark/>
          </w:tcPr>
          <w:p w14:paraId="022F9296" w14:textId="7CD7E58B"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r>
      <w:tr w:rsidR="00294774" w:rsidRPr="00AB3650" w14:paraId="7FF94E04" w14:textId="77777777" w:rsidTr="00D7407C">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762F3B38" w14:textId="77777777" w:rsidR="00294774" w:rsidRPr="00AB3650" w:rsidRDefault="00294774" w:rsidP="00294774">
            <w:pPr>
              <w:jc w:val="both"/>
            </w:pPr>
            <w:r w:rsidRPr="00AB3650">
              <w:t>TDL-C</w:t>
            </w:r>
          </w:p>
        </w:tc>
        <w:tc>
          <w:tcPr>
            <w:tcW w:w="607" w:type="dxa"/>
            <w:hideMark/>
          </w:tcPr>
          <w:p w14:paraId="0CFFC84F" w14:textId="3D24DC50"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4BB44701" w14:textId="00614908"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5E14D611" w14:textId="145CEE3F"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606528CF" w14:textId="65F6F5C8"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shd w:val="clear" w:color="auto" w:fill="C5E0B3" w:themeFill="accent6" w:themeFillTint="66"/>
            <w:hideMark/>
          </w:tcPr>
          <w:p w14:paraId="23DB76DA" w14:textId="06EE43C5"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356B4105" w14:textId="150874CA"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6EAA1CA7" w14:textId="29A1616C"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0F1A2995" w14:textId="72D79707"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79B9F6CB" w14:textId="020A806A"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6E3DB664" w14:textId="0DDB9170"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508B02DA" w14:textId="03299953"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r>
      <w:tr w:rsidR="00294774" w:rsidRPr="00AB3650" w14:paraId="228204AC" w14:textId="77777777" w:rsidTr="0045668D">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1A32F414" w14:textId="77777777" w:rsidR="00294774" w:rsidRPr="00AB3650" w:rsidRDefault="00294774" w:rsidP="00294774">
            <w:pPr>
              <w:jc w:val="both"/>
            </w:pPr>
            <w:r>
              <w:t>1-tap HST</w:t>
            </w:r>
          </w:p>
        </w:tc>
        <w:tc>
          <w:tcPr>
            <w:tcW w:w="607" w:type="dxa"/>
          </w:tcPr>
          <w:p w14:paraId="2FCA6A39" w14:textId="08923918" w:rsidR="00294774" w:rsidRPr="002824C0" w:rsidRDefault="00294774" w:rsidP="00294774">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0359E713" w14:textId="138751AE" w:rsidR="00294774" w:rsidRPr="002824C0" w:rsidRDefault="00294774" w:rsidP="00294774">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2B0279A1" w14:textId="67251C28" w:rsidR="00294774" w:rsidRPr="002824C0" w:rsidRDefault="00294774" w:rsidP="00294774">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1900D208" w14:textId="04DDAAA6" w:rsidR="00294774" w:rsidRPr="002824C0" w:rsidRDefault="00294774" w:rsidP="00294774">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shd w:val="clear" w:color="auto" w:fill="A8D08D" w:themeFill="accent6" w:themeFillTint="99"/>
          </w:tcPr>
          <w:p w14:paraId="4F864DC1" w14:textId="5CB38E5C"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6E61BE93" w14:textId="325955ED"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36D908F6" w14:textId="10DCCA35"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3F398D13" w14:textId="772F3D96"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1DE5E53A" w14:textId="2E69ED70"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tcPr>
          <w:p w14:paraId="179794F3" w14:textId="53A1D561"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4</w:t>
            </w:r>
          </w:p>
        </w:tc>
        <w:tc>
          <w:tcPr>
            <w:tcW w:w="607" w:type="dxa"/>
          </w:tcPr>
          <w:p w14:paraId="2D39EE91" w14:textId="1270B72D"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r>
    </w:tbl>
    <w:p w14:paraId="265F38D6" w14:textId="62658ABF" w:rsidR="001D43C9" w:rsidRDefault="001D43C9" w:rsidP="001D43C9">
      <w:pPr>
        <w:jc w:val="both"/>
      </w:pPr>
    </w:p>
    <w:p w14:paraId="3798BBBB" w14:textId="44FB56A4" w:rsidR="00206032" w:rsidRPr="00206032" w:rsidRDefault="00206032" w:rsidP="00206032">
      <w:pPr>
        <w:jc w:val="both"/>
        <w:rPr>
          <w:b/>
          <w:bCs/>
        </w:rPr>
      </w:pPr>
      <w:r w:rsidRPr="00206032">
        <w:rPr>
          <w:b/>
          <w:bCs/>
        </w:rPr>
        <w:t xml:space="preserve">Performance results </w:t>
      </w:r>
      <w:r w:rsidR="00613525">
        <w:rPr>
          <w:b/>
          <w:bCs/>
        </w:rPr>
        <w:t>in tables 5 and 6</w:t>
      </w:r>
      <w:r w:rsidR="00613525" w:rsidRPr="00206032">
        <w:rPr>
          <w:b/>
          <w:bCs/>
        </w:rPr>
        <w:t xml:space="preserve"> </w:t>
      </w:r>
      <w:r w:rsidRPr="00206032">
        <w:rPr>
          <w:b/>
          <w:bCs/>
        </w:rPr>
        <w:t>with target 9</w:t>
      </w:r>
      <w:r>
        <w:rPr>
          <w:b/>
          <w:bCs/>
        </w:rPr>
        <w:t>5</w:t>
      </w:r>
      <w:r w:rsidRPr="00206032">
        <w:rPr>
          <w:b/>
          <w:bCs/>
        </w:rPr>
        <w:t>%:</w:t>
      </w:r>
    </w:p>
    <w:p w14:paraId="42B25036" w14:textId="20514171" w:rsidR="00613525" w:rsidRPr="002824C0" w:rsidRDefault="00613525" w:rsidP="00613525">
      <w:pPr>
        <w:jc w:val="center"/>
        <w:rPr>
          <w:b/>
          <w:bCs/>
        </w:rPr>
      </w:pPr>
      <w:r w:rsidRPr="002824C0">
        <w:rPr>
          <w:b/>
          <w:bCs/>
        </w:rPr>
        <w:t xml:space="preserve">Table </w:t>
      </w:r>
      <w:r w:rsidR="00E42A85">
        <w:rPr>
          <w:b/>
          <w:bCs/>
        </w:rPr>
        <w:t>5</w:t>
      </w:r>
      <w:r w:rsidRPr="002824C0">
        <w:rPr>
          <w:b/>
          <w:bCs/>
        </w:rPr>
        <w:t xml:space="preserve">: MIB detection rate for 20 PRB BW </w:t>
      </w:r>
      <w:r>
        <w:rPr>
          <w:b/>
          <w:bCs/>
        </w:rPr>
        <w:t xml:space="preserve">using soft combining given </w:t>
      </w:r>
      <w:r w:rsidRPr="002824C0">
        <w:rPr>
          <w:b/>
          <w:bCs/>
        </w:rPr>
        <w:t xml:space="preserve">in </w:t>
      </w:r>
      <w:r>
        <w:rPr>
          <w:b/>
          <w:bCs/>
        </w:rPr>
        <w:t>number of needed SSB samples for target detection rate 95%</w:t>
      </w:r>
    </w:p>
    <w:tbl>
      <w:tblPr>
        <w:tblStyle w:val="GridTable5Dark"/>
        <w:tblW w:w="0" w:type="auto"/>
        <w:jc w:val="center"/>
        <w:tblLook w:val="04A0" w:firstRow="1" w:lastRow="0" w:firstColumn="1" w:lastColumn="0" w:noHBand="0" w:noVBand="1"/>
        <w:tblCaption w:val=""/>
        <w:tblDescription w:val=""/>
      </w:tblPr>
      <w:tblGrid>
        <w:gridCol w:w="846"/>
        <w:gridCol w:w="607"/>
        <w:gridCol w:w="607"/>
        <w:gridCol w:w="607"/>
        <w:gridCol w:w="607"/>
        <w:gridCol w:w="607"/>
        <w:gridCol w:w="607"/>
        <w:gridCol w:w="607"/>
        <w:gridCol w:w="607"/>
        <w:gridCol w:w="607"/>
        <w:gridCol w:w="607"/>
        <w:gridCol w:w="607"/>
      </w:tblGrid>
      <w:tr w:rsidR="00613525" w:rsidRPr="00AB3650" w14:paraId="2EA09647" w14:textId="77777777" w:rsidTr="008528C3">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tcPr>
          <w:p w14:paraId="4DBBF2B2" w14:textId="77777777" w:rsidR="00613525" w:rsidRPr="00AB3650" w:rsidRDefault="00613525" w:rsidP="008528C3">
            <w:pPr>
              <w:jc w:val="both"/>
            </w:pPr>
          </w:p>
        </w:tc>
        <w:tc>
          <w:tcPr>
            <w:tcW w:w="6677" w:type="dxa"/>
            <w:gridSpan w:val="11"/>
          </w:tcPr>
          <w:p w14:paraId="3E5A70A7" w14:textId="03567ECE" w:rsidR="00613525" w:rsidRPr="00AB3650" w:rsidRDefault="000C32AA" w:rsidP="008528C3">
            <w:pPr>
              <w:jc w:val="center"/>
              <w:cnfStyle w:val="100000000000" w:firstRow="1" w:lastRow="0" w:firstColumn="0" w:lastColumn="0" w:oddVBand="0" w:evenVBand="0" w:oddHBand="0" w:evenHBand="0" w:firstRowFirstColumn="0" w:firstRowLastColumn="0" w:lastRowFirstColumn="0" w:lastRowLastColumn="0"/>
            </w:pPr>
            <w:r>
              <w:t>N</w:t>
            </w:r>
            <w:r w:rsidRPr="00C856B2">
              <w:t>umber of needed SSB samples</w:t>
            </w:r>
            <w:r>
              <w:t xml:space="preserve"> for MIB detection with 20 PRB BW</w:t>
            </w:r>
          </w:p>
        </w:tc>
      </w:tr>
      <w:tr w:rsidR="00613525" w:rsidRPr="00AB3650" w14:paraId="453C5222"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61B1F2F0" w14:textId="77777777" w:rsidR="00613525" w:rsidRPr="00AB3650" w:rsidRDefault="00613525" w:rsidP="008528C3">
            <w:pPr>
              <w:jc w:val="both"/>
            </w:pPr>
            <w:r>
              <w:t>SINR</w:t>
            </w:r>
          </w:p>
        </w:tc>
        <w:tc>
          <w:tcPr>
            <w:tcW w:w="607" w:type="dxa"/>
            <w:shd w:val="clear" w:color="auto" w:fill="000000" w:themeFill="text1"/>
            <w:hideMark/>
          </w:tcPr>
          <w:p w14:paraId="02C1D687"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614FBDC0"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4B2F5E3F"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733F6C27"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63250921"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1EDC25A9"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7E9D82BB"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7BAD44EE"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413A482F"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73F0184D"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5CE12B05"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E42A85" w:rsidRPr="00AB3650" w14:paraId="2066BCA1"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3627AABC" w14:textId="77777777" w:rsidR="00E42A85" w:rsidRPr="00AB3650" w:rsidRDefault="00E42A85" w:rsidP="00E42A85">
            <w:pPr>
              <w:jc w:val="both"/>
            </w:pPr>
            <w:r w:rsidRPr="00AB3650">
              <w:t>TDL-A</w:t>
            </w:r>
          </w:p>
        </w:tc>
        <w:tc>
          <w:tcPr>
            <w:tcW w:w="607" w:type="dxa"/>
            <w:hideMark/>
          </w:tcPr>
          <w:p w14:paraId="2ACDB39B" w14:textId="62074ED6"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30701BD3" w14:textId="35E7A8F0"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57E83150" w14:textId="69E09410"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01B8A4BB" w14:textId="0F345D3D"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2394452B" w14:textId="2B79A240"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0A2E550C" w14:textId="12D59184"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2E817059" w14:textId="6D0A5414"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36BFC8A5" w14:textId="372DB842"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76813243" w14:textId="2C93B79C"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557229C0" w14:textId="6DB942BE"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17B89CDE" w14:textId="4B680886"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r>
      <w:tr w:rsidR="00E42A85" w:rsidRPr="00AB3650" w14:paraId="4DDD401B"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205F2702" w14:textId="77777777" w:rsidR="00E42A85" w:rsidRPr="00AB3650" w:rsidRDefault="00E42A85" w:rsidP="00E42A85">
            <w:pPr>
              <w:jc w:val="both"/>
            </w:pPr>
            <w:r w:rsidRPr="00AB3650">
              <w:t>TDL-B</w:t>
            </w:r>
          </w:p>
        </w:tc>
        <w:tc>
          <w:tcPr>
            <w:tcW w:w="607" w:type="dxa"/>
            <w:hideMark/>
          </w:tcPr>
          <w:p w14:paraId="7D684C3E" w14:textId="54913785"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2541E288" w14:textId="7BD6FE55"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6B9C468F" w14:textId="3D0A4B88"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654BBCE8" w14:textId="5F42185D"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259AEBEC" w14:textId="6E8BCF30"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435975D4" w14:textId="63BBCBF2"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5A0A2F97" w14:textId="324C9F7F"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53D08B12" w14:textId="60ECC5AC"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02741BDE" w14:textId="19C28617"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3B5DBD76" w14:textId="271199F7"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hideMark/>
          </w:tcPr>
          <w:p w14:paraId="163A18FC" w14:textId="32953694"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4</w:t>
            </w:r>
          </w:p>
        </w:tc>
      </w:tr>
      <w:tr w:rsidR="00E42A85" w:rsidRPr="00AB3650" w14:paraId="5DBBE30F"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3BF12D5E" w14:textId="77777777" w:rsidR="00E42A85" w:rsidRPr="00AB3650" w:rsidRDefault="00E42A85" w:rsidP="00E42A85">
            <w:pPr>
              <w:jc w:val="both"/>
            </w:pPr>
            <w:r w:rsidRPr="00AB3650">
              <w:t>TDL-C</w:t>
            </w:r>
          </w:p>
        </w:tc>
        <w:tc>
          <w:tcPr>
            <w:tcW w:w="607" w:type="dxa"/>
            <w:hideMark/>
          </w:tcPr>
          <w:p w14:paraId="2E6635A8" w14:textId="50E4DFE6"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222544F3" w14:textId="5E9CF8E1"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0AD2ECBB" w14:textId="1B574881"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58D07C3A" w14:textId="5B1FD749"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513AA30C" w14:textId="761616CF"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518DE55D" w14:textId="70E669C0"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4BA5111A" w14:textId="42C49314"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168DF700" w14:textId="00F8DF3D"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5F498BB2" w14:textId="112DCF36"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23811D8F" w14:textId="46E9B7A2"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2B57AE06" w14:textId="3D0566B7"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r>
    </w:tbl>
    <w:p w14:paraId="0C02B036" w14:textId="77777777" w:rsidR="00613525" w:rsidRDefault="00613525" w:rsidP="00613525"/>
    <w:p w14:paraId="5E2EC176" w14:textId="374F68FE" w:rsidR="00613525" w:rsidRPr="002824C0" w:rsidRDefault="00613525" w:rsidP="00613525">
      <w:pPr>
        <w:jc w:val="center"/>
        <w:rPr>
          <w:b/>
          <w:bCs/>
        </w:rPr>
      </w:pPr>
      <w:r w:rsidRPr="002824C0">
        <w:rPr>
          <w:b/>
          <w:bCs/>
        </w:rPr>
        <w:t xml:space="preserve">Table </w:t>
      </w:r>
      <w:r w:rsidR="00E42A85">
        <w:rPr>
          <w:b/>
          <w:bCs/>
        </w:rPr>
        <w:t>6</w:t>
      </w:r>
      <w:r w:rsidRPr="002824C0">
        <w:rPr>
          <w:b/>
          <w:bCs/>
        </w:rPr>
        <w:t xml:space="preserve">: MIB detection rate for </w:t>
      </w:r>
      <w:r>
        <w:rPr>
          <w:b/>
          <w:bCs/>
        </w:rPr>
        <w:t>12</w:t>
      </w:r>
      <w:r w:rsidRPr="002824C0">
        <w:rPr>
          <w:b/>
          <w:bCs/>
        </w:rPr>
        <w:t xml:space="preserve"> PRB BW</w:t>
      </w:r>
      <w:r w:rsidRPr="00C410E3">
        <w:rPr>
          <w:b/>
          <w:bCs/>
        </w:rPr>
        <w:t xml:space="preserve"> </w:t>
      </w:r>
      <w:r>
        <w:rPr>
          <w:b/>
          <w:bCs/>
        </w:rPr>
        <w:t>using soft combining given</w:t>
      </w:r>
      <w:r w:rsidRPr="002824C0">
        <w:rPr>
          <w:b/>
          <w:bCs/>
        </w:rPr>
        <w:t xml:space="preserve"> in </w:t>
      </w:r>
      <w:r>
        <w:rPr>
          <w:b/>
          <w:bCs/>
        </w:rPr>
        <w:t>number of needed SSB samples for target detection rate 95%</w:t>
      </w:r>
    </w:p>
    <w:tbl>
      <w:tblPr>
        <w:tblStyle w:val="GridTable5Dark"/>
        <w:tblW w:w="0" w:type="auto"/>
        <w:jc w:val="center"/>
        <w:tblLook w:val="04A0" w:firstRow="1" w:lastRow="0" w:firstColumn="1" w:lastColumn="0" w:noHBand="0" w:noVBand="1"/>
        <w:tblCaption w:val=""/>
        <w:tblDescription w:val=""/>
      </w:tblPr>
      <w:tblGrid>
        <w:gridCol w:w="1129"/>
        <w:gridCol w:w="607"/>
        <w:gridCol w:w="607"/>
        <w:gridCol w:w="607"/>
        <w:gridCol w:w="607"/>
        <w:gridCol w:w="607"/>
        <w:gridCol w:w="607"/>
        <w:gridCol w:w="607"/>
        <w:gridCol w:w="607"/>
        <w:gridCol w:w="607"/>
        <w:gridCol w:w="607"/>
        <w:gridCol w:w="607"/>
      </w:tblGrid>
      <w:tr w:rsidR="00613525" w:rsidRPr="00AB3650" w14:paraId="1C60444E" w14:textId="77777777" w:rsidTr="008528C3">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42C0AE66" w14:textId="77777777" w:rsidR="00613525" w:rsidRPr="00AB3650" w:rsidRDefault="00613525" w:rsidP="008528C3">
            <w:pPr>
              <w:jc w:val="both"/>
            </w:pPr>
          </w:p>
        </w:tc>
        <w:tc>
          <w:tcPr>
            <w:tcW w:w="6677" w:type="dxa"/>
            <w:gridSpan w:val="11"/>
          </w:tcPr>
          <w:p w14:paraId="74EF536C" w14:textId="6FA271D6" w:rsidR="00613525" w:rsidRPr="00AB3650" w:rsidRDefault="000C32AA" w:rsidP="008528C3">
            <w:pPr>
              <w:jc w:val="center"/>
              <w:cnfStyle w:val="100000000000" w:firstRow="1" w:lastRow="0" w:firstColumn="0" w:lastColumn="0" w:oddVBand="0" w:evenVBand="0" w:oddHBand="0" w:evenHBand="0" w:firstRowFirstColumn="0" w:firstRowLastColumn="0" w:lastRowFirstColumn="0" w:lastRowLastColumn="0"/>
            </w:pPr>
            <w:r>
              <w:t>N</w:t>
            </w:r>
            <w:r w:rsidRPr="00C856B2">
              <w:t>umber of needed SSB samples</w:t>
            </w:r>
            <w:r>
              <w:t xml:space="preserve"> for MIB detection with 12 PRB BW</w:t>
            </w:r>
          </w:p>
        </w:tc>
      </w:tr>
      <w:tr w:rsidR="00613525" w:rsidRPr="00AB3650" w14:paraId="438E697F"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342937BB" w14:textId="77777777" w:rsidR="00613525" w:rsidRPr="00AB3650" w:rsidRDefault="00613525" w:rsidP="008528C3">
            <w:pPr>
              <w:jc w:val="both"/>
            </w:pPr>
            <w:r>
              <w:t>SINR</w:t>
            </w:r>
          </w:p>
        </w:tc>
        <w:tc>
          <w:tcPr>
            <w:tcW w:w="607" w:type="dxa"/>
            <w:shd w:val="clear" w:color="auto" w:fill="000000" w:themeFill="text1"/>
            <w:hideMark/>
          </w:tcPr>
          <w:p w14:paraId="2C4BE125"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7609049B"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5302A90A"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281BD2DB"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4E74D674"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7353F123"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7656B31D"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772252D9"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7AD13DA6"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4836FC05"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006F2942"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44122B" w:rsidRPr="00AB3650" w14:paraId="21B8598F"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49720088" w14:textId="77777777" w:rsidR="0044122B" w:rsidRPr="00AB3650" w:rsidRDefault="0044122B" w:rsidP="0044122B">
            <w:pPr>
              <w:jc w:val="both"/>
            </w:pPr>
            <w:r w:rsidRPr="00AB3650">
              <w:t>TDL-A</w:t>
            </w:r>
          </w:p>
        </w:tc>
        <w:tc>
          <w:tcPr>
            <w:tcW w:w="607" w:type="dxa"/>
            <w:hideMark/>
          </w:tcPr>
          <w:p w14:paraId="358B4D14" w14:textId="33FAE848"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3C18D2C8" w14:textId="1812E088"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1F5B0652" w14:textId="54FDF80A"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020E2C18" w14:textId="571BBD52"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74BE3FF3" w14:textId="14978252"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41A84610" w14:textId="2FF2377C"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6F94BD3C" w14:textId="1DEA3B57"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382C9671" w14:textId="392D826B"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21943968" w14:textId="365AECA8"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4E6B01C7" w14:textId="7E1FFB14"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7A301591" w14:textId="36229B23"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r>
      <w:tr w:rsidR="0044122B" w:rsidRPr="00AB3650" w14:paraId="02559062"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38507C6C" w14:textId="77777777" w:rsidR="0044122B" w:rsidRPr="00AB3650" w:rsidRDefault="0044122B" w:rsidP="0044122B">
            <w:pPr>
              <w:jc w:val="both"/>
            </w:pPr>
            <w:r w:rsidRPr="00AB3650">
              <w:t>TDL-B</w:t>
            </w:r>
          </w:p>
        </w:tc>
        <w:tc>
          <w:tcPr>
            <w:tcW w:w="607" w:type="dxa"/>
            <w:hideMark/>
          </w:tcPr>
          <w:p w14:paraId="02C1FAED" w14:textId="5280A886"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66C418B5" w14:textId="7787DAAE"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0BF4C3F5" w14:textId="0ECB7BB5"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480E3D35" w14:textId="7E13075F"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654F04BA" w14:textId="3E618810"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237531AF" w14:textId="251439B7"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61FFBF71" w14:textId="029EC6CA"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hideMark/>
          </w:tcPr>
          <w:p w14:paraId="2B604D16" w14:textId="58A597CC"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4</w:t>
            </w:r>
          </w:p>
        </w:tc>
        <w:tc>
          <w:tcPr>
            <w:tcW w:w="607" w:type="dxa"/>
            <w:hideMark/>
          </w:tcPr>
          <w:p w14:paraId="287A0236" w14:textId="714613B4"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c>
          <w:tcPr>
            <w:tcW w:w="607" w:type="dxa"/>
            <w:hideMark/>
          </w:tcPr>
          <w:p w14:paraId="6BB39473" w14:textId="3DDC594C"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c>
          <w:tcPr>
            <w:tcW w:w="607" w:type="dxa"/>
            <w:hideMark/>
          </w:tcPr>
          <w:p w14:paraId="635300E1" w14:textId="32D675C5"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r>
      <w:tr w:rsidR="0044122B" w:rsidRPr="00AB3650" w14:paraId="78FA165F"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2790AE82" w14:textId="77777777" w:rsidR="0044122B" w:rsidRPr="00AB3650" w:rsidRDefault="0044122B" w:rsidP="0044122B">
            <w:pPr>
              <w:jc w:val="both"/>
            </w:pPr>
            <w:r w:rsidRPr="00AB3650">
              <w:t>TDL-C</w:t>
            </w:r>
          </w:p>
        </w:tc>
        <w:tc>
          <w:tcPr>
            <w:tcW w:w="607" w:type="dxa"/>
            <w:hideMark/>
          </w:tcPr>
          <w:p w14:paraId="74837FD3" w14:textId="4B05027B"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73CBC73F" w14:textId="341D6341"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6BA7B6FE" w14:textId="45DB75D7"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1C2418E6" w14:textId="54A68102"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2FDBF550" w14:textId="067FB81A"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245EDC06" w14:textId="11D8D713"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662BA37A" w14:textId="453F5AF9"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332B5C3C" w14:textId="3A9A4BD0"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217E2644" w14:textId="6541EABE"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7F8EC894" w14:textId="0F78D33E"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 NA</w:t>
            </w:r>
          </w:p>
        </w:tc>
        <w:tc>
          <w:tcPr>
            <w:tcW w:w="607" w:type="dxa"/>
            <w:hideMark/>
          </w:tcPr>
          <w:p w14:paraId="23B1D9B7" w14:textId="7F4E210B"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 </w:t>
            </w:r>
          </w:p>
        </w:tc>
      </w:tr>
      <w:tr w:rsidR="0044122B" w:rsidRPr="00AB3650" w14:paraId="5C842121"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2D3932FF" w14:textId="77777777" w:rsidR="0044122B" w:rsidRPr="00AB3650" w:rsidRDefault="0044122B" w:rsidP="0044122B">
            <w:pPr>
              <w:jc w:val="both"/>
            </w:pPr>
            <w:r>
              <w:t>1-tap HST</w:t>
            </w:r>
          </w:p>
        </w:tc>
        <w:tc>
          <w:tcPr>
            <w:tcW w:w="607" w:type="dxa"/>
          </w:tcPr>
          <w:p w14:paraId="06663D7A" w14:textId="6EEE9CB3" w:rsidR="0044122B" w:rsidRPr="002824C0" w:rsidRDefault="0044122B" w:rsidP="0044122B">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1B5126D2" w14:textId="08A8C915" w:rsidR="0044122B" w:rsidRPr="002824C0" w:rsidRDefault="0044122B" w:rsidP="0044122B">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134B144B" w14:textId="279ABE83" w:rsidR="0044122B" w:rsidRPr="002824C0" w:rsidRDefault="0044122B" w:rsidP="0044122B">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42563818" w14:textId="5DB82FBF" w:rsidR="0044122B" w:rsidRPr="002824C0" w:rsidRDefault="0044122B" w:rsidP="0044122B">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00B2C910" w14:textId="4723A86D"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tcPr>
          <w:p w14:paraId="65D82435" w14:textId="4F009DA3"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2FF1E457" w14:textId="1DBEC3D0"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6DD1AFCD" w14:textId="2DC1CDAE"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20522F48" w14:textId="343A0E84"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0BEC8E8A" w14:textId="1C7DC7F1"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tcPr>
          <w:p w14:paraId="0D24EC26" w14:textId="6DC9D23B"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r>
    </w:tbl>
    <w:p w14:paraId="6C88A1AB" w14:textId="50AF069F" w:rsidR="00206032" w:rsidRDefault="00206032" w:rsidP="001D43C9">
      <w:pPr>
        <w:jc w:val="both"/>
      </w:pPr>
    </w:p>
    <w:p w14:paraId="2298D6CB" w14:textId="5721DB45" w:rsidR="00206032" w:rsidRPr="00206032" w:rsidRDefault="00206032" w:rsidP="00206032">
      <w:pPr>
        <w:jc w:val="both"/>
        <w:rPr>
          <w:b/>
          <w:bCs/>
        </w:rPr>
      </w:pPr>
      <w:r w:rsidRPr="00206032">
        <w:rPr>
          <w:b/>
          <w:bCs/>
        </w:rPr>
        <w:t xml:space="preserve">Performance results </w:t>
      </w:r>
      <w:r w:rsidR="00613525">
        <w:rPr>
          <w:b/>
          <w:bCs/>
        </w:rPr>
        <w:t>in tables 7 and 8</w:t>
      </w:r>
      <w:r w:rsidR="00613525" w:rsidRPr="00206032">
        <w:rPr>
          <w:b/>
          <w:bCs/>
        </w:rPr>
        <w:t xml:space="preserve"> </w:t>
      </w:r>
      <w:r w:rsidRPr="00206032">
        <w:rPr>
          <w:b/>
          <w:bCs/>
        </w:rPr>
        <w:t>with target 9</w:t>
      </w:r>
      <w:r>
        <w:rPr>
          <w:b/>
          <w:bCs/>
        </w:rPr>
        <w:t>0</w:t>
      </w:r>
      <w:r w:rsidRPr="00206032">
        <w:rPr>
          <w:b/>
          <w:bCs/>
        </w:rPr>
        <w:t>%:</w:t>
      </w:r>
    </w:p>
    <w:p w14:paraId="22679273" w14:textId="680F4A25" w:rsidR="006B26A5" w:rsidRPr="002824C0" w:rsidRDefault="006B26A5" w:rsidP="006B26A5">
      <w:pPr>
        <w:jc w:val="center"/>
        <w:rPr>
          <w:b/>
          <w:bCs/>
        </w:rPr>
      </w:pPr>
      <w:r w:rsidRPr="002824C0">
        <w:rPr>
          <w:b/>
          <w:bCs/>
        </w:rPr>
        <w:t xml:space="preserve">Table </w:t>
      </w:r>
      <w:r>
        <w:rPr>
          <w:b/>
          <w:bCs/>
        </w:rPr>
        <w:t>7</w:t>
      </w:r>
      <w:r w:rsidRPr="002824C0">
        <w:rPr>
          <w:b/>
          <w:bCs/>
        </w:rPr>
        <w:t xml:space="preserve">: MIB detection rate for 20 PRB BW </w:t>
      </w:r>
      <w:r>
        <w:rPr>
          <w:b/>
          <w:bCs/>
        </w:rPr>
        <w:t xml:space="preserve">using soft combining given </w:t>
      </w:r>
      <w:r w:rsidRPr="002824C0">
        <w:rPr>
          <w:b/>
          <w:bCs/>
        </w:rPr>
        <w:t xml:space="preserve">in </w:t>
      </w:r>
      <w:r>
        <w:rPr>
          <w:b/>
          <w:bCs/>
        </w:rPr>
        <w:t>number of needed SSB samples for target detection rate 90%</w:t>
      </w:r>
    </w:p>
    <w:tbl>
      <w:tblPr>
        <w:tblStyle w:val="GridTable5Dark"/>
        <w:tblW w:w="0" w:type="auto"/>
        <w:jc w:val="center"/>
        <w:tblLook w:val="04A0" w:firstRow="1" w:lastRow="0" w:firstColumn="1" w:lastColumn="0" w:noHBand="0" w:noVBand="1"/>
        <w:tblCaption w:val=""/>
        <w:tblDescription w:val=""/>
      </w:tblPr>
      <w:tblGrid>
        <w:gridCol w:w="846"/>
        <w:gridCol w:w="607"/>
        <w:gridCol w:w="607"/>
        <w:gridCol w:w="607"/>
        <w:gridCol w:w="607"/>
        <w:gridCol w:w="607"/>
        <w:gridCol w:w="607"/>
        <w:gridCol w:w="607"/>
        <w:gridCol w:w="607"/>
        <w:gridCol w:w="607"/>
        <w:gridCol w:w="607"/>
        <w:gridCol w:w="607"/>
      </w:tblGrid>
      <w:tr w:rsidR="006B26A5" w:rsidRPr="00AB3650" w14:paraId="7DCA5FAA" w14:textId="77777777" w:rsidTr="008528C3">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tcPr>
          <w:p w14:paraId="7A6A0CA8" w14:textId="77777777" w:rsidR="006B26A5" w:rsidRPr="00AB3650" w:rsidRDefault="006B26A5" w:rsidP="008528C3">
            <w:pPr>
              <w:jc w:val="both"/>
            </w:pPr>
          </w:p>
        </w:tc>
        <w:tc>
          <w:tcPr>
            <w:tcW w:w="6677" w:type="dxa"/>
            <w:gridSpan w:val="11"/>
          </w:tcPr>
          <w:p w14:paraId="517482CA" w14:textId="3FF13CB7" w:rsidR="006B26A5" w:rsidRPr="00AB3650" w:rsidRDefault="006B26A5" w:rsidP="008528C3">
            <w:pPr>
              <w:jc w:val="center"/>
              <w:cnfStyle w:val="100000000000" w:firstRow="1" w:lastRow="0" w:firstColumn="0" w:lastColumn="0" w:oddVBand="0" w:evenVBand="0" w:oddHBand="0" w:evenHBand="0" w:firstRowFirstColumn="0" w:firstRowLastColumn="0" w:lastRowFirstColumn="0" w:lastRowLastColumn="0"/>
            </w:pPr>
            <w:r>
              <w:t>N</w:t>
            </w:r>
            <w:r w:rsidRPr="00C856B2">
              <w:t>umber of needed SSB samples</w:t>
            </w:r>
            <w:r>
              <w:t xml:space="preserve"> for MIB detection with 20 PRB BW</w:t>
            </w:r>
          </w:p>
        </w:tc>
      </w:tr>
      <w:tr w:rsidR="006B26A5" w:rsidRPr="00AB3650" w14:paraId="74C918C2"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57C4E641" w14:textId="77777777" w:rsidR="006B26A5" w:rsidRPr="00AB3650" w:rsidRDefault="006B26A5" w:rsidP="008528C3">
            <w:pPr>
              <w:jc w:val="both"/>
            </w:pPr>
            <w:r>
              <w:t>SINR</w:t>
            </w:r>
          </w:p>
        </w:tc>
        <w:tc>
          <w:tcPr>
            <w:tcW w:w="607" w:type="dxa"/>
            <w:shd w:val="clear" w:color="auto" w:fill="000000" w:themeFill="text1"/>
            <w:hideMark/>
          </w:tcPr>
          <w:p w14:paraId="37C2423A"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32737327"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12156EF8"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5B4EE4BA"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7CA99C18"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11D62D79"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609B2C09"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3BF52E23"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47F7B886"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056ED549"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07F8F484"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041A87" w:rsidRPr="00AB3650" w14:paraId="6999D55F"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61C7BC24" w14:textId="77777777" w:rsidR="00041A87" w:rsidRPr="00AB3650" w:rsidRDefault="00041A87" w:rsidP="00041A87">
            <w:pPr>
              <w:jc w:val="both"/>
            </w:pPr>
            <w:r w:rsidRPr="00AB3650">
              <w:t>TDL-A</w:t>
            </w:r>
          </w:p>
        </w:tc>
        <w:tc>
          <w:tcPr>
            <w:tcW w:w="607" w:type="dxa"/>
            <w:hideMark/>
          </w:tcPr>
          <w:p w14:paraId="4689A00C" w14:textId="25A45282"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28CDC693" w14:textId="4E230A8C"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7947C38D" w14:textId="2A109FBA"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5125E35F" w14:textId="6F0799C2"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359083C3" w14:textId="25474FB8"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041B97ED" w14:textId="5248841A"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31A00889" w14:textId="0DBC9FC1"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63743467" w14:textId="532FA2D4"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7C0B3BF1" w14:textId="72729FC1"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5607754D" w14:textId="4D4AB8EE"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772BE269" w14:textId="520659CE"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r>
      <w:tr w:rsidR="00041A87" w:rsidRPr="00AB3650" w14:paraId="6EC3FBF5"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4D9B87D6" w14:textId="77777777" w:rsidR="00041A87" w:rsidRPr="00AB3650" w:rsidRDefault="00041A87" w:rsidP="00041A87">
            <w:pPr>
              <w:jc w:val="both"/>
            </w:pPr>
            <w:r w:rsidRPr="00AB3650">
              <w:t>TDL-B</w:t>
            </w:r>
          </w:p>
        </w:tc>
        <w:tc>
          <w:tcPr>
            <w:tcW w:w="607" w:type="dxa"/>
            <w:hideMark/>
          </w:tcPr>
          <w:p w14:paraId="62B6ECEA" w14:textId="77E0B6CC"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1EABB47C" w14:textId="404EEB6E"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3C37CCF8" w14:textId="6496B447"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43BF0A5B" w14:textId="7A4A4050"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12FD0ABF" w14:textId="3AA79518"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1091F205" w14:textId="513B1687"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49FE58DF" w14:textId="30F54C74"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3DA43F8C" w14:textId="2F346EE7"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6126C436" w14:textId="59B85398"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27422A1B" w14:textId="36200B07"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30560329" w14:textId="576F01FE"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r>
      <w:tr w:rsidR="00041A87" w:rsidRPr="00AB3650" w14:paraId="0F8BECCA"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6FA5CB74" w14:textId="77777777" w:rsidR="00041A87" w:rsidRPr="00AB3650" w:rsidRDefault="00041A87" w:rsidP="00041A87">
            <w:pPr>
              <w:jc w:val="both"/>
            </w:pPr>
            <w:r w:rsidRPr="00AB3650">
              <w:t>TDL-C</w:t>
            </w:r>
          </w:p>
        </w:tc>
        <w:tc>
          <w:tcPr>
            <w:tcW w:w="607" w:type="dxa"/>
            <w:hideMark/>
          </w:tcPr>
          <w:p w14:paraId="467B1F3F" w14:textId="67CBABB1"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7C6A8255" w14:textId="44B0D841"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1D16FDE7" w14:textId="7402FBD1"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161746AF" w14:textId="1C2BCA41"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15FF7128" w14:textId="709D7E39"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03A4CD3F" w14:textId="5475571F"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6462A8D3" w14:textId="66C42508"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37F396AC" w14:textId="253776AF"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16E80D2B" w14:textId="742A21F8"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5F4DE570" w14:textId="5BE1CD15"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4A67EA14" w14:textId="1F005C03"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r>
    </w:tbl>
    <w:p w14:paraId="0607CDF7" w14:textId="77777777" w:rsidR="006B26A5" w:rsidRDefault="006B26A5" w:rsidP="006B26A5"/>
    <w:p w14:paraId="74752244" w14:textId="609DD8DC" w:rsidR="006B26A5" w:rsidRPr="002824C0" w:rsidRDefault="006B26A5" w:rsidP="006B26A5">
      <w:pPr>
        <w:jc w:val="center"/>
        <w:rPr>
          <w:b/>
          <w:bCs/>
        </w:rPr>
      </w:pPr>
      <w:r w:rsidRPr="002824C0">
        <w:rPr>
          <w:b/>
          <w:bCs/>
        </w:rPr>
        <w:t xml:space="preserve">Table </w:t>
      </w:r>
      <w:r>
        <w:rPr>
          <w:b/>
          <w:bCs/>
        </w:rPr>
        <w:t>8</w:t>
      </w:r>
      <w:r w:rsidRPr="002824C0">
        <w:rPr>
          <w:b/>
          <w:bCs/>
        </w:rPr>
        <w:t xml:space="preserve">: MIB detection rate for </w:t>
      </w:r>
      <w:r>
        <w:rPr>
          <w:b/>
          <w:bCs/>
        </w:rPr>
        <w:t>12</w:t>
      </w:r>
      <w:r w:rsidRPr="002824C0">
        <w:rPr>
          <w:b/>
          <w:bCs/>
        </w:rPr>
        <w:t xml:space="preserve"> PRB BW</w:t>
      </w:r>
      <w:r w:rsidRPr="00C410E3">
        <w:rPr>
          <w:b/>
          <w:bCs/>
        </w:rPr>
        <w:t xml:space="preserve"> </w:t>
      </w:r>
      <w:r>
        <w:rPr>
          <w:b/>
          <w:bCs/>
        </w:rPr>
        <w:t>using soft combining given</w:t>
      </w:r>
      <w:r w:rsidRPr="002824C0">
        <w:rPr>
          <w:b/>
          <w:bCs/>
        </w:rPr>
        <w:t xml:space="preserve"> in </w:t>
      </w:r>
      <w:r>
        <w:rPr>
          <w:b/>
          <w:bCs/>
        </w:rPr>
        <w:t>number of needed SSB samples for target detection rate 90%</w:t>
      </w:r>
    </w:p>
    <w:tbl>
      <w:tblPr>
        <w:tblStyle w:val="GridTable5Dark"/>
        <w:tblW w:w="0" w:type="auto"/>
        <w:jc w:val="center"/>
        <w:tblLook w:val="04A0" w:firstRow="1" w:lastRow="0" w:firstColumn="1" w:lastColumn="0" w:noHBand="0" w:noVBand="1"/>
        <w:tblCaption w:val=""/>
        <w:tblDescription w:val=""/>
      </w:tblPr>
      <w:tblGrid>
        <w:gridCol w:w="1129"/>
        <w:gridCol w:w="607"/>
        <w:gridCol w:w="607"/>
        <w:gridCol w:w="607"/>
        <w:gridCol w:w="607"/>
        <w:gridCol w:w="607"/>
        <w:gridCol w:w="607"/>
        <w:gridCol w:w="607"/>
        <w:gridCol w:w="607"/>
        <w:gridCol w:w="607"/>
        <w:gridCol w:w="607"/>
        <w:gridCol w:w="607"/>
      </w:tblGrid>
      <w:tr w:rsidR="006B26A5" w:rsidRPr="00AB3650" w14:paraId="7C5D4EEB" w14:textId="77777777" w:rsidTr="008528C3">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4CB08AFB" w14:textId="77777777" w:rsidR="006B26A5" w:rsidRPr="00AB3650" w:rsidRDefault="006B26A5" w:rsidP="008528C3">
            <w:pPr>
              <w:jc w:val="both"/>
            </w:pPr>
          </w:p>
        </w:tc>
        <w:tc>
          <w:tcPr>
            <w:tcW w:w="6677" w:type="dxa"/>
            <w:gridSpan w:val="11"/>
          </w:tcPr>
          <w:p w14:paraId="2BD097D3" w14:textId="368F1097" w:rsidR="006B26A5" w:rsidRPr="00AB3650" w:rsidRDefault="006B26A5" w:rsidP="008528C3">
            <w:pPr>
              <w:jc w:val="center"/>
              <w:cnfStyle w:val="100000000000" w:firstRow="1" w:lastRow="0" w:firstColumn="0" w:lastColumn="0" w:oddVBand="0" w:evenVBand="0" w:oddHBand="0" w:evenHBand="0" w:firstRowFirstColumn="0" w:firstRowLastColumn="0" w:lastRowFirstColumn="0" w:lastRowLastColumn="0"/>
            </w:pPr>
            <w:r>
              <w:t>N</w:t>
            </w:r>
            <w:r w:rsidRPr="00C856B2">
              <w:t>umber of needed SSB samples</w:t>
            </w:r>
            <w:r>
              <w:t xml:space="preserve"> for MIB detection with 12 PRB BW</w:t>
            </w:r>
          </w:p>
        </w:tc>
      </w:tr>
      <w:tr w:rsidR="006B26A5" w:rsidRPr="00AB3650" w14:paraId="0093F426"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22A98256" w14:textId="77777777" w:rsidR="006B26A5" w:rsidRPr="00AB3650" w:rsidRDefault="006B26A5" w:rsidP="008528C3">
            <w:pPr>
              <w:jc w:val="both"/>
            </w:pPr>
            <w:r>
              <w:t>SINR</w:t>
            </w:r>
          </w:p>
        </w:tc>
        <w:tc>
          <w:tcPr>
            <w:tcW w:w="607" w:type="dxa"/>
            <w:shd w:val="clear" w:color="auto" w:fill="000000" w:themeFill="text1"/>
            <w:hideMark/>
          </w:tcPr>
          <w:p w14:paraId="5BF9E58C"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1CE81091"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0DD042F3"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09A52791"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1FEB9D80"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2D05F757"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58EE9527"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53DCDD1F"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5B1BD3F0"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559E8AAF"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3E3B3603"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B136B2" w:rsidRPr="00AB3650" w14:paraId="76CE1453"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470A0E3A" w14:textId="77777777" w:rsidR="00B136B2" w:rsidRPr="00AB3650" w:rsidRDefault="00B136B2" w:rsidP="00B136B2">
            <w:pPr>
              <w:jc w:val="both"/>
            </w:pPr>
            <w:r w:rsidRPr="00AB3650">
              <w:t>TDL-A</w:t>
            </w:r>
          </w:p>
        </w:tc>
        <w:tc>
          <w:tcPr>
            <w:tcW w:w="607" w:type="dxa"/>
            <w:hideMark/>
          </w:tcPr>
          <w:p w14:paraId="67D0984B" w14:textId="59618638"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486F56A7" w14:textId="4276A21D"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725C2399" w14:textId="219C6401"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53CEAA1A" w14:textId="4FF0DD25"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3A609BA9" w14:textId="247B43CE"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274071AC" w14:textId="192156D3"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6E558DB3" w14:textId="1243D9AB"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632A1166" w14:textId="0023CD01"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5FEA5C2E" w14:textId="558E27C0"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3CDF40A8" w14:textId="616BBBB2"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5BC02EBE" w14:textId="641B4F7B"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r>
      <w:tr w:rsidR="00B136B2" w:rsidRPr="00AB3650" w14:paraId="1331A737"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5AEEA42B" w14:textId="77777777" w:rsidR="00B136B2" w:rsidRPr="00AB3650" w:rsidRDefault="00B136B2" w:rsidP="00B136B2">
            <w:pPr>
              <w:jc w:val="both"/>
            </w:pPr>
            <w:r w:rsidRPr="00AB3650">
              <w:t>TDL-B</w:t>
            </w:r>
          </w:p>
        </w:tc>
        <w:tc>
          <w:tcPr>
            <w:tcW w:w="607" w:type="dxa"/>
            <w:hideMark/>
          </w:tcPr>
          <w:p w14:paraId="101CF4BE" w14:textId="4DFD94D5"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41E5DED0" w14:textId="012A1608"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2AA19779" w14:textId="671C43AF"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143CC27E" w14:textId="18ADA94E"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79FE24D3" w14:textId="42F1D608"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25D7B6AE" w14:textId="48A601AC"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5F87E6C8" w14:textId="0CB0026C"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hideMark/>
          </w:tcPr>
          <w:p w14:paraId="7BAD81FC" w14:textId="23E66367"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hideMark/>
          </w:tcPr>
          <w:p w14:paraId="4A60A000" w14:textId="49426BC3"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4</w:t>
            </w:r>
          </w:p>
        </w:tc>
        <w:tc>
          <w:tcPr>
            <w:tcW w:w="607" w:type="dxa"/>
            <w:hideMark/>
          </w:tcPr>
          <w:p w14:paraId="77E6F8C9" w14:textId="1D4E7A38"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c>
          <w:tcPr>
            <w:tcW w:w="607" w:type="dxa"/>
            <w:hideMark/>
          </w:tcPr>
          <w:p w14:paraId="72E34096" w14:textId="0DD5391C"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r>
      <w:tr w:rsidR="00B136B2" w:rsidRPr="00AB3650" w14:paraId="058155D5"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72E8B208" w14:textId="77777777" w:rsidR="00B136B2" w:rsidRPr="00AB3650" w:rsidRDefault="00B136B2" w:rsidP="00B136B2">
            <w:pPr>
              <w:jc w:val="both"/>
            </w:pPr>
            <w:r w:rsidRPr="00AB3650">
              <w:t>TDL-C</w:t>
            </w:r>
          </w:p>
        </w:tc>
        <w:tc>
          <w:tcPr>
            <w:tcW w:w="607" w:type="dxa"/>
            <w:hideMark/>
          </w:tcPr>
          <w:p w14:paraId="6402E0EE" w14:textId="3FD14EF8"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5D7BE665" w14:textId="3D694F9C"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7542AC05" w14:textId="3CA8D1A3"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19CE3B46" w14:textId="322DAC8F"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17C49EDC" w14:textId="7FEF8351"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6D0F1AC3" w14:textId="32A7DF60"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7782978F" w14:textId="157A4040"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67FD385E" w14:textId="20D88377"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78684BE1" w14:textId="623879F8"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5433FFDB" w14:textId="37895142"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 </w:t>
            </w:r>
            <w:r w:rsidR="005C626D">
              <w:rPr>
                <w:rFonts w:ascii="Calibri" w:hAnsi="Calibri" w:cs="Calibri"/>
              </w:rPr>
              <w:t>NA</w:t>
            </w:r>
          </w:p>
        </w:tc>
        <w:tc>
          <w:tcPr>
            <w:tcW w:w="607" w:type="dxa"/>
            <w:hideMark/>
          </w:tcPr>
          <w:p w14:paraId="69EB5DFB" w14:textId="3D2E84B1" w:rsidR="00B136B2" w:rsidRPr="00AB3650" w:rsidRDefault="005C626D"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r w:rsidR="00B136B2">
              <w:rPr>
                <w:rFonts w:ascii="Calibri" w:hAnsi="Calibri" w:cs="Calibri"/>
              </w:rPr>
              <w:t> </w:t>
            </w:r>
          </w:p>
        </w:tc>
      </w:tr>
      <w:tr w:rsidR="00B136B2" w:rsidRPr="00AB3650" w14:paraId="2A324A90"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4DC67238" w14:textId="77777777" w:rsidR="00B136B2" w:rsidRPr="00AB3650" w:rsidRDefault="00B136B2" w:rsidP="00B136B2">
            <w:pPr>
              <w:jc w:val="both"/>
            </w:pPr>
            <w:r>
              <w:t>1-tap HST</w:t>
            </w:r>
          </w:p>
        </w:tc>
        <w:tc>
          <w:tcPr>
            <w:tcW w:w="607" w:type="dxa"/>
          </w:tcPr>
          <w:p w14:paraId="51189DC4" w14:textId="43F36BCB" w:rsidR="00B136B2" w:rsidRPr="002824C0" w:rsidRDefault="00B136B2" w:rsidP="00B13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386956B9" w14:textId="4B797D30" w:rsidR="00B136B2" w:rsidRPr="002824C0" w:rsidRDefault="00B136B2" w:rsidP="00B13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3C30CDF9" w14:textId="24AA3711" w:rsidR="00B136B2" w:rsidRPr="002824C0" w:rsidRDefault="00B136B2" w:rsidP="00B13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375AB056" w14:textId="32AB4EED" w:rsidR="00B136B2" w:rsidRPr="002824C0" w:rsidRDefault="00B136B2" w:rsidP="00B13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2D2B95C8" w14:textId="182343DA"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tcPr>
          <w:p w14:paraId="7C1DD885" w14:textId="30B94DC7"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tcPr>
          <w:p w14:paraId="20084F5E" w14:textId="4EC4B9CD"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79D99619" w14:textId="10D37502"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2B602BD4" w14:textId="7DFE597C"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237E297A" w14:textId="431613FA"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tcPr>
          <w:p w14:paraId="3A09EF68" w14:textId="19F0FCD6"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r>
    </w:tbl>
    <w:p w14:paraId="659DD202" w14:textId="7966BE0F" w:rsidR="00206032" w:rsidRDefault="00206032" w:rsidP="001D43C9">
      <w:pPr>
        <w:jc w:val="both"/>
      </w:pPr>
    </w:p>
    <w:p w14:paraId="3470519D" w14:textId="3B5A00D5" w:rsidR="00821AF5" w:rsidRPr="00756C88" w:rsidRDefault="00310CC2" w:rsidP="00821AF5">
      <w:pPr>
        <w:pStyle w:val="ListParagraph"/>
        <w:numPr>
          <w:ilvl w:val="0"/>
          <w:numId w:val="5"/>
        </w:numPr>
        <w:spacing w:after="180"/>
        <w:contextualSpacing w:val="0"/>
        <w:jc w:val="both"/>
        <w:rPr>
          <w:rFonts w:cstheme="minorHAnsi"/>
          <w:b/>
          <w:lang w:eastAsia="ko-KR"/>
        </w:rPr>
      </w:pPr>
      <w:bookmarkStart w:id="10" w:name="_Ref135067356"/>
      <w:r w:rsidRPr="00310CC2">
        <w:rPr>
          <w:rFonts w:cstheme="minorHAnsi"/>
          <w:b/>
          <w:lang w:eastAsia="ko-KR"/>
        </w:rPr>
        <w:t>The minimum SINR threshold to achieve 99% MIB detection rate</w:t>
      </w:r>
      <w:r w:rsidR="005A2754">
        <w:rPr>
          <w:rFonts w:cstheme="minorHAnsi"/>
          <w:b/>
          <w:lang w:eastAsia="ko-KR"/>
        </w:rPr>
        <w:t xml:space="preserve"> with 12 PRB bandwidth</w:t>
      </w:r>
      <w:r w:rsidRPr="00310CC2">
        <w:rPr>
          <w:rFonts w:cstheme="minorHAnsi"/>
          <w:b/>
          <w:lang w:eastAsia="ko-KR"/>
        </w:rPr>
        <w:t xml:space="preserve"> is equal to -4 </w:t>
      </w:r>
      <w:proofErr w:type="spellStart"/>
      <w:r w:rsidRPr="00310CC2">
        <w:rPr>
          <w:rFonts w:cstheme="minorHAnsi"/>
          <w:b/>
          <w:lang w:eastAsia="ko-KR"/>
        </w:rPr>
        <w:t>dB.</w:t>
      </w:r>
      <w:bookmarkEnd w:id="10"/>
      <w:proofErr w:type="spellEnd"/>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A644701"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11" w:name="_Ref92572437"/>
    </w:p>
    <w:p w14:paraId="586D98B1" w14:textId="02A7E78A" w:rsidR="001A04A1" w:rsidRDefault="001A04A1" w:rsidP="00D636E8">
      <w:pPr>
        <w:jc w:val="both"/>
        <w:rPr>
          <w:b/>
          <w:bCs/>
        </w:rPr>
      </w:pPr>
      <w:r>
        <w:rPr>
          <w:b/>
          <w:bCs/>
        </w:rPr>
        <w:fldChar w:fldCharType="begin"/>
      </w:r>
      <w:r>
        <w:rPr>
          <w:b/>
          <w:bCs/>
        </w:rPr>
        <w:instrText xml:space="preserve"> REF _Ref142648411 \r \h </w:instrText>
      </w:r>
      <w:r>
        <w:rPr>
          <w:b/>
          <w:bCs/>
        </w:rPr>
      </w:r>
      <w:r>
        <w:rPr>
          <w:b/>
          <w:bCs/>
        </w:rPr>
        <w:fldChar w:fldCharType="separate"/>
      </w:r>
      <w:r>
        <w:rPr>
          <w:b/>
          <w:bCs/>
        </w:rPr>
        <w:t>Proposal 1:</w:t>
      </w:r>
      <w:r>
        <w:rPr>
          <w:b/>
          <w:bCs/>
        </w:rPr>
        <w:fldChar w:fldCharType="end"/>
      </w:r>
      <w:r>
        <w:rPr>
          <w:b/>
          <w:bCs/>
        </w:rPr>
        <w:fldChar w:fldCharType="begin"/>
      </w:r>
      <w:r>
        <w:rPr>
          <w:b/>
          <w:bCs/>
        </w:rPr>
        <w:instrText xml:space="preserve"> REF _Ref142648411 \h </w:instrText>
      </w:r>
      <w:r>
        <w:rPr>
          <w:b/>
          <w:bCs/>
        </w:rPr>
      </w:r>
      <w:r>
        <w:rPr>
          <w:b/>
          <w:bCs/>
        </w:rPr>
        <w:fldChar w:fldCharType="separate"/>
      </w:r>
      <w:r w:rsidRPr="00F05FA5">
        <w:rPr>
          <w:rFonts w:cstheme="minorHAnsi"/>
          <w:b/>
          <w:lang w:eastAsia="ko-KR"/>
        </w:rPr>
        <w:t xml:space="preserve">RAN4 </w:t>
      </w:r>
      <w:r>
        <w:rPr>
          <w:rFonts w:cstheme="minorHAnsi"/>
          <w:b/>
          <w:lang w:eastAsia="ko-KR"/>
        </w:rPr>
        <w:t>can deprioritize the</w:t>
      </w:r>
      <w:r w:rsidRPr="00F05FA5">
        <w:rPr>
          <w:rFonts w:cstheme="minorHAnsi"/>
          <w:b/>
          <w:lang w:eastAsia="ko-KR"/>
        </w:rPr>
        <w:t xml:space="preserve"> CSI-RS-based L1 measurement requirements in this release</w:t>
      </w:r>
      <w:r w:rsidRPr="002F5A53">
        <w:rPr>
          <w:rFonts w:cstheme="minorHAnsi"/>
          <w:b/>
          <w:lang w:eastAsia="ko-KR"/>
        </w:rPr>
        <w:t>.</w:t>
      </w:r>
      <w:r>
        <w:rPr>
          <w:b/>
          <w:bCs/>
        </w:rPr>
        <w:fldChar w:fldCharType="end"/>
      </w:r>
    </w:p>
    <w:p w14:paraId="7E6A5586" w14:textId="61118493" w:rsidR="001A04A1" w:rsidRDefault="001A04A1" w:rsidP="00D636E8">
      <w:pPr>
        <w:jc w:val="both"/>
        <w:rPr>
          <w:b/>
          <w:bCs/>
        </w:rPr>
      </w:pPr>
      <w:r>
        <w:rPr>
          <w:b/>
          <w:bCs/>
        </w:rPr>
        <w:fldChar w:fldCharType="begin"/>
      </w:r>
      <w:r>
        <w:rPr>
          <w:b/>
          <w:bCs/>
        </w:rPr>
        <w:instrText xml:space="preserve"> REF _Ref142648424 \r \h </w:instrText>
      </w:r>
      <w:r>
        <w:rPr>
          <w:b/>
          <w:bCs/>
        </w:rPr>
      </w:r>
      <w:r>
        <w:rPr>
          <w:b/>
          <w:bCs/>
        </w:rPr>
        <w:fldChar w:fldCharType="separate"/>
      </w:r>
      <w:r>
        <w:rPr>
          <w:b/>
          <w:bCs/>
        </w:rPr>
        <w:t>Proposal 2:</w:t>
      </w:r>
      <w:r>
        <w:rPr>
          <w:b/>
          <w:bCs/>
        </w:rPr>
        <w:fldChar w:fldCharType="end"/>
      </w:r>
      <w:r>
        <w:rPr>
          <w:b/>
          <w:bCs/>
        </w:rPr>
        <w:fldChar w:fldCharType="begin"/>
      </w:r>
      <w:r>
        <w:rPr>
          <w:b/>
          <w:bCs/>
        </w:rPr>
        <w:instrText xml:space="preserve"> REF _Ref142648424 \h </w:instrText>
      </w:r>
      <w:r>
        <w:rPr>
          <w:b/>
          <w:bCs/>
        </w:rPr>
      </w:r>
      <w:r>
        <w:rPr>
          <w:b/>
          <w:bCs/>
        </w:rPr>
        <w:fldChar w:fldCharType="separate"/>
      </w:r>
      <w:r w:rsidRPr="00F05FA5">
        <w:rPr>
          <w:rFonts w:cstheme="minorHAnsi"/>
          <w:b/>
          <w:lang w:eastAsia="ko-KR"/>
        </w:rPr>
        <w:t xml:space="preserve">RAN4 </w:t>
      </w:r>
      <w:r>
        <w:rPr>
          <w:rFonts w:cstheme="minorHAnsi"/>
          <w:b/>
          <w:lang w:eastAsia="ko-KR"/>
        </w:rPr>
        <w:t>can deprioritize the</w:t>
      </w:r>
      <w:r w:rsidRPr="00F05FA5">
        <w:rPr>
          <w:rFonts w:cstheme="minorHAnsi"/>
          <w:b/>
          <w:lang w:eastAsia="ko-KR"/>
        </w:rPr>
        <w:t xml:space="preserve"> CSI-RS-based </w:t>
      </w:r>
      <w:r>
        <w:rPr>
          <w:rFonts w:cstheme="minorHAnsi"/>
          <w:b/>
          <w:lang w:eastAsia="ko-KR"/>
        </w:rPr>
        <w:t>PDDCH transmission parameters</w:t>
      </w:r>
      <w:r w:rsidRPr="00F05FA5">
        <w:rPr>
          <w:rFonts w:cstheme="minorHAnsi"/>
          <w:b/>
          <w:lang w:eastAsia="ko-KR"/>
        </w:rPr>
        <w:t xml:space="preserve"> requirements</w:t>
      </w:r>
      <w:r>
        <w:rPr>
          <w:rFonts w:cstheme="minorHAnsi"/>
          <w:b/>
          <w:lang w:eastAsia="ko-KR"/>
        </w:rPr>
        <w:t xml:space="preserve"> for RLM, BFD and CBD</w:t>
      </w:r>
      <w:r w:rsidRPr="00F05FA5">
        <w:rPr>
          <w:rFonts w:cstheme="minorHAnsi"/>
          <w:b/>
          <w:lang w:eastAsia="ko-KR"/>
        </w:rPr>
        <w:t xml:space="preserve"> in this release</w:t>
      </w:r>
      <w:r w:rsidRPr="002F5A53">
        <w:rPr>
          <w:rFonts w:cstheme="minorHAnsi"/>
          <w:b/>
          <w:lang w:eastAsia="ko-KR"/>
        </w:rPr>
        <w:t>.</w:t>
      </w:r>
      <w:r>
        <w:rPr>
          <w:b/>
          <w:bCs/>
        </w:rPr>
        <w:fldChar w:fldCharType="end"/>
      </w:r>
    </w:p>
    <w:p w14:paraId="7817D8D6" w14:textId="132EA924" w:rsidR="001A04A1" w:rsidRDefault="001A04A1" w:rsidP="00D636E8">
      <w:pPr>
        <w:jc w:val="both"/>
        <w:rPr>
          <w:b/>
          <w:bCs/>
        </w:rPr>
      </w:pPr>
      <w:r>
        <w:rPr>
          <w:b/>
          <w:bCs/>
        </w:rPr>
        <w:fldChar w:fldCharType="begin"/>
      </w:r>
      <w:r>
        <w:rPr>
          <w:b/>
          <w:bCs/>
        </w:rPr>
        <w:instrText xml:space="preserve"> REF _Ref142648433 \r \h </w:instrText>
      </w:r>
      <w:r>
        <w:rPr>
          <w:b/>
          <w:bCs/>
        </w:rPr>
      </w:r>
      <w:r>
        <w:rPr>
          <w:b/>
          <w:bCs/>
        </w:rPr>
        <w:fldChar w:fldCharType="separate"/>
      </w:r>
      <w:r>
        <w:rPr>
          <w:b/>
          <w:bCs/>
        </w:rPr>
        <w:t>Proposal 3:</w:t>
      </w:r>
      <w:r>
        <w:rPr>
          <w:b/>
          <w:bCs/>
        </w:rPr>
        <w:fldChar w:fldCharType="end"/>
      </w:r>
      <w:r>
        <w:rPr>
          <w:b/>
          <w:bCs/>
        </w:rPr>
        <w:fldChar w:fldCharType="begin"/>
      </w:r>
      <w:r>
        <w:rPr>
          <w:b/>
          <w:bCs/>
        </w:rPr>
        <w:instrText xml:space="preserve"> REF _Ref142648433 \h </w:instrText>
      </w:r>
      <w:r>
        <w:rPr>
          <w:b/>
          <w:bCs/>
        </w:rPr>
      </w:r>
      <w:r>
        <w:rPr>
          <w:b/>
          <w:bCs/>
        </w:rPr>
        <w:fldChar w:fldCharType="separate"/>
      </w:r>
      <w:r w:rsidRPr="00F05FA5">
        <w:rPr>
          <w:rFonts w:cstheme="minorHAnsi"/>
          <w:b/>
          <w:lang w:eastAsia="ko-KR"/>
        </w:rPr>
        <w:t xml:space="preserve">RAN4 </w:t>
      </w:r>
      <w:r>
        <w:rPr>
          <w:rFonts w:cstheme="minorHAnsi"/>
          <w:b/>
          <w:lang w:eastAsia="ko-KR"/>
        </w:rPr>
        <w:t>shall agree on simulation assumption for PDCCH parameters and to define the PDCCH requirements for 3MHz based on the simulation performance</w:t>
      </w:r>
      <w:r w:rsidRPr="002F5A53">
        <w:rPr>
          <w:rFonts w:cstheme="minorHAnsi"/>
          <w:b/>
          <w:lang w:eastAsia="ko-KR"/>
        </w:rPr>
        <w:t>.</w:t>
      </w:r>
      <w:r>
        <w:rPr>
          <w:b/>
          <w:bCs/>
        </w:rPr>
        <w:fldChar w:fldCharType="end"/>
      </w:r>
    </w:p>
    <w:p w14:paraId="001B9589" w14:textId="391734DA" w:rsidR="001A04A1" w:rsidRDefault="001A04A1" w:rsidP="00D636E8">
      <w:pPr>
        <w:jc w:val="both"/>
        <w:rPr>
          <w:b/>
          <w:bCs/>
        </w:rPr>
      </w:pPr>
      <w:r>
        <w:rPr>
          <w:b/>
          <w:bCs/>
        </w:rPr>
        <w:fldChar w:fldCharType="begin"/>
      </w:r>
      <w:r>
        <w:rPr>
          <w:b/>
          <w:bCs/>
        </w:rPr>
        <w:instrText xml:space="preserve"> REF _Ref142648441 \r \h </w:instrText>
      </w:r>
      <w:r>
        <w:rPr>
          <w:b/>
          <w:bCs/>
        </w:rPr>
      </w:r>
      <w:r>
        <w:rPr>
          <w:b/>
          <w:bCs/>
        </w:rPr>
        <w:fldChar w:fldCharType="separate"/>
      </w:r>
      <w:r>
        <w:rPr>
          <w:b/>
          <w:bCs/>
        </w:rPr>
        <w:t>Proposal 4:</w:t>
      </w:r>
      <w:r>
        <w:rPr>
          <w:b/>
          <w:bCs/>
        </w:rPr>
        <w:fldChar w:fldCharType="end"/>
      </w:r>
      <w:r>
        <w:rPr>
          <w:b/>
          <w:bCs/>
        </w:rPr>
        <w:fldChar w:fldCharType="begin"/>
      </w:r>
      <w:r>
        <w:rPr>
          <w:b/>
          <w:bCs/>
        </w:rPr>
        <w:instrText xml:space="preserve"> REF _Ref142648441 \h </w:instrText>
      </w:r>
      <w:r>
        <w:rPr>
          <w:b/>
          <w:bCs/>
        </w:rPr>
      </w:r>
      <w:r>
        <w:rPr>
          <w:b/>
          <w:bCs/>
        </w:rPr>
        <w:fldChar w:fldCharType="separate"/>
      </w:r>
      <w:r w:rsidRPr="00F05FA5">
        <w:rPr>
          <w:rFonts w:cstheme="minorHAnsi"/>
          <w:b/>
          <w:lang w:eastAsia="ko-KR"/>
        </w:rPr>
        <w:t xml:space="preserve">RAN4 </w:t>
      </w:r>
      <w:r>
        <w:rPr>
          <w:rFonts w:cstheme="minorHAnsi"/>
          <w:b/>
          <w:lang w:eastAsia="ko-KR"/>
        </w:rPr>
        <w:t>shall ask RAN2 to add information on whether the PBCH is 12 or 20 PRBs in the handover command</w:t>
      </w:r>
      <w:r w:rsidRPr="002F5A53">
        <w:rPr>
          <w:rFonts w:cstheme="minorHAnsi"/>
          <w:b/>
          <w:lang w:eastAsia="ko-KR"/>
        </w:rPr>
        <w:t>.</w:t>
      </w:r>
      <w:r>
        <w:rPr>
          <w:b/>
          <w:bCs/>
        </w:rPr>
        <w:fldChar w:fldCharType="end"/>
      </w:r>
    </w:p>
    <w:p w14:paraId="4A535ADF" w14:textId="16D9D9B0" w:rsidR="001A04A1" w:rsidRDefault="001A04A1" w:rsidP="00D636E8">
      <w:pPr>
        <w:jc w:val="both"/>
        <w:rPr>
          <w:b/>
          <w:bCs/>
        </w:rPr>
      </w:pPr>
      <w:r>
        <w:rPr>
          <w:b/>
          <w:bCs/>
        </w:rPr>
        <w:fldChar w:fldCharType="begin"/>
      </w:r>
      <w:r>
        <w:rPr>
          <w:b/>
          <w:bCs/>
        </w:rPr>
        <w:instrText xml:space="preserve"> REF _Ref142648453 \r \h </w:instrText>
      </w:r>
      <w:r>
        <w:rPr>
          <w:b/>
          <w:bCs/>
        </w:rPr>
      </w:r>
      <w:r>
        <w:rPr>
          <w:b/>
          <w:bCs/>
        </w:rPr>
        <w:fldChar w:fldCharType="separate"/>
      </w:r>
      <w:r>
        <w:rPr>
          <w:b/>
          <w:bCs/>
        </w:rPr>
        <w:t>Proposal 5:</w:t>
      </w:r>
      <w:r>
        <w:rPr>
          <w:b/>
          <w:bCs/>
        </w:rPr>
        <w:fldChar w:fldCharType="end"/>
      </w:r>
      <w:r>
        <w:rPr>
          <w:b/>
          <w:bCs/>
        </w:rPr>
        <w:fldChar w:fldCharType="begin"/>
      </w:r>
      <w:r>
        <w:rPr>
          <w:b/>
          <w:bCs/>
        </w:rPr>
        <w:instrText xml:space="preserve"> REF _Ref142648453 \h </w:instrText>
      </w:r>
      <w:r>
        <w:rPr>
          <w:b/>
          <w:bCs/>
        </w:rPr>
      </w:r>
      <w:r>
        <w:rPr>
          <w:b/>
          <w:bCs/>
        </w:rPr>
        <w:fldChar w:fldCharType="separate"/>
      </w:r>
      <w:r w:rsidRPr="00F05FA5">
        <w:rPr>
          <w:rFonts w:cstheme="minorHAnsi"/>
          <w:b/>
          <w:lang w:eastAsia="ko-KR"/>
        </w:rPr>
        <w:t xml:space="preserve">RAN4 </w:t>
      </w:r>
      <w:r>
        <w:rPr>
          <w:rFonts w:cstheme="minorHAnsi"/>
          <w:b/>
          <w:lang w:eastAsia="ko-KR"/>
        </w:rPr>
        <w:t>shall ask RAN2 to add information on whether the PBCH is 12 or 20 PRBs in the measurement object (MO).</w:t>
      </w:r>
      <w:r>
        <w:rPr>
          <w:b/>
          <w:bCs/>
        </w:rPr>
        <w:fldChar w:fldCharType="end"/>
      </w:r>
    </w:p>
    <w:p w14:paraId="1B716616" w14:textId="758A5F0E" w:rsidR="00440D0E" w:rsidRPr="001A04A1" w:rsidRDefault="002C76C1" w:rsidP="00D636E8">
      <w:pPr>
        <w:jc w:val="both"/>
      </w:pPr>
      <w:r w:rsidRPr="002C76C1">
        <w:rPr>
          <w:b/>
          <w:bCs/>
        </w:rPr>
        <w:fldChar w:fldCharType="begin"/>
      </w:r>
      <w:r w:rsidRPr="002C76C1">
        <w:rPr>
          <w:b/>
          <w:bCs/>
        </w:rPr>
        <w:instrText xml:space="preserve"> REF _Ref135067343 \r \h </w:instrText>
      </w:r>
      <w:r>
        <w:rPr>
          <w:b/>
          <w:bCs/>
        </w:rPr>
        <w:instrText xml:space="preserve"> \* MERGEFORMAT </w:instrText>
      </w:r>
      <w:r w:rsidRPr="002C76C1">
        <w:rPr>
          <w:b/>
          <w:bCs/>
        </w:rPr>
      </w:r>
      <w:r w:rsidRPr="002C76C1">
        <w:rPr>
          <w:b/>
          <w:bCs/>
        </w:rPr>
        <w:fldChar w:fldCharType="separate"/>
      </w:r>
      <w:r w:rsidR="001A04A1">
        <w:rPr>
          <w:b/>
          <w:bCs/>
        </w:rPr>
        <w:t>Proposal 6:</w:t>
      </w:r>
      <w:r w:rsidRPr="002C76C1">
        <w:rPr>
          <w:b/>
          <w:bCs/>
        </w:rPr>
        <w:fldChar w:fldCharType="end"/>
      </w:r>
      <w:r w:rsidRPr="002C76C1">
        <w:rPr>
          <w:b/>
          <w:bCs/>
        </w:rPr>
        <w:t xml:space="preserve"> </w:t>
      </w:r>
      <w:r>
        <w:fldChar w:fldCharType="begin"/>
      </w:r>
      <w:r>
        <w:instrText xml:space="preserve"> REF _Ref135067343 \h </w:instrText>
      </w:r>
      <w:r>
        <w:fldChar w:fldCharType="separate"/>
      </w:r>
      <w:r w:rsidR="001A04A1">
        <w:rPr>
          <w:rFonts w:cstheme="minorHAnsi"/>
          <w:b/>
          <w:lang w:eastAsia="ko-KR"/>
        </w:rPr>
        <w:t>One-shot detection is not sufficient to detect MIB with both 20 PRB and 12 PRB bandwidth, hence, RAN4 should allow additional samples for measurements and allow higher SINR threshold</w:t>
      </w:r>
      <w:r w:rsidR="001A04A1" w:rsidRPr="002F5A53">
        <w:rPr>
          <w:rFonts w:cstheme="minorHAnsi"/>
          <w:b/>
          <w:lang w:eastAsia="ko-KR"/>
        </w:rPr>
        <w:t>.</w:t>
      </w:r>
      <w:r>
        <w:fldChar w:fldCharType="end"/>
      </w:r>
    </w:p>
    <w:p w14:paraId="63574203" w14:textId="3D928666" w:rsidR="002C76C1" w:rsidRDefault="002C76C1" w:rsidP="00D636E8">
      <w:pPr>
        <w:jc w:val="both"/>
        <w:rPr>
          <w:b/>
          <w:bCs/>
        </w:rPr>
      </w:pPr>
      <w:r>
        <w:rPr>
          <w:b/>
          <w:bCs/>
        </w:rPr>
        <w:fldChar w:fldCharType="begin"/>
      </w:r>
      <w:r>
        <w:rPr>
          <w:b/>
          <w:bCs/>
        </w:rPr>
        <w:instrText xml:space="preserve"> REF _Ref135067356 \r \h </w:instrText>
      </w:r>
      <w:r>
        <w:rPr>
          <w:b/>
          <w:bCs/>
        </w:rPr>
      </w:r>
      <w:r>
        <w:rPr>
          <w:b/>
          <w:bCs/>
        </w:rPr>
        <w:fldChar w:fldCharType="separate"/>
      </w:r>
      <w:r w:rsidR="001A04A1">
        <w:rPr>
          <w:b/>
          <w:bCs/>
        </w:rPr>
        <w:t>Proposal 7:</w:t>
      </w:r>
      <w:r>
        <w:rPr>
          <w:b/>
          <w:bCs/>
        </w:rPr>
        <w:fldChar w:fldCharType="end"/>
      </w:r>
      <w:r>
        <w:rPr>
          <w:b/>
          <w:bCs/>
        </w:rPr>
        <w:t xml:space="preserve"> </w:t>
      </w:r>
      <w:r>
        <w:rPr>
          <w:b/>
          <w:bCs/>
        </w:rPr>
        <w:fldChar w:fldCharType="begin"/>
      </w:r>
      <w:r>
        <w:rPr>
          <w:b/>
          <w:bCs/>
        </w:rPr>
        <w:instrText xml:space="preserve"> REF _Ref135067356 \h </w:instrText>
      </w:r>
      <w:r>
        <w:rPr>
          <w:b/>
          <w:bCs/>
        </w:rPr>
      </w:r>
      <w:r>
        <w:rPr>
          <w:b/>
          <w:bCs/>
        </w:rPr>
        <w:fldChar w:fldCharType="separate"/>
      </w:r>
      <w:r w:rsidR="001A04A1" w:rsidRPr="00310CC2">
        <w:rPr>
          <w:rFonts w:cstheme="minorHAnsi"/>
          <w:b/>
          <w:lang w:eastAsia="ko-KR"/>
        </w:rPr>
        <w:t>The minimum SINR threshold to achieve 99% MIB detection rate</w:t>
      </w:r>
      <w:r w:rsidR="001A04A1">
        <w:rPr>
          <w:rFonts w:cstheme="minorHAnsi"/>
          <w:b/>
          <w:lang w:eastAsia="ko-KR"/>
        </w:rPr>
        <w:t xml:space="preserve"> with 12 PRB bandwidth</w:t>
      </w:r>
      <w:r w:rsidR="001A04A1" w:rsidRPr="00310CC2">
        <w:rPr>
          <w:rFonts w:cstheme="minorHAnsi"/>
          <w:b/>
          <w:lang w:eastAsia="ko-KR"/>
        </w:rPr>
        <w:t xml:space="preserve"> is equal to -4 </w:t>
      </w:r>
      <w:proofErr w:type="spellStart"/>
      <w:r w:rsidR="001A04A1" w:rsidRPr="00310CC2">
        <w:rPr>
          <w:rFonts w:cstheme="minorHAnsi"/>
          <w:b/>
          <w:lang w:eastAsia="ko-KR"/>
        </w:rPr>
        <w:t>dB.</w:t>
      </w:r>
      <w:proofErr w:type="spellEnd"/>
      <w:r>
        <w:rPr>
          <w:b/>
          <w:bCs/>
        </w:rPr>
        <w:fldChar w:fldCharType="end"/>
      </w:r>
    </w:p>
    <w:bookmarkEnd w:id="11"/>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5EB17E69" w:rsidR="0012574C" w:rsidRDefault="0012574C" w:rsidP="00083C00">
      <w:pPr>
        <w:pStyle w:val="ListParagraph"/>
        <w:numPr>
          <w:ilvl w:val="0"/>
          <w:numId w:val="4"/>
        </w:numPr>
        <w:jc w:val="both"/>
        <w:rPr>
          <w:rFonts w:cstheme="minorHAnsi"/>
          <w:color w:val="000000"/>
        </w:rPr>
      </w:pPr>
      <w:bookmarkStart w:id="12" w:name="_Ref115358872"/>
      <w:r>
        <w:rPr>
          <w:rFonts w:cstheme="minorHAnsi"/>
          <w:color w:val="000000"/>
        </w:rPr>
        <w:t>RP-2</w:t>
      </w:r>
      <w:r w:rsidR="00241F1F">
        <w:rPr>
          <w:rFonts w:cstheme="minorHAnsi"/>
          <w:color w:val="000000"/>
        </w:rPr>
        <w:t>13603</w:t>
      </w:r>
      <w:r>
        <w:rPr>
          <w:rFonts w:cstheme="minorHAnsi"/>
          <w:color w:val="000000"/>
        </w:rPr>
        <w:t>, “</w:t>
      </w:r>
      <w:r w:rsidR="00241F1F" w:rsidRPr="00241F1F">
        <w:rPr>
          <w:rFonts w:cstheme="minorHAnsi"/>
          <w:color w:val="000000"/>
        </w:rPr>
        <w:t>New WI: NR support for dedicated spectrum less than 5MHz for FR1</w:t>
      </w:r>
      <w:r>
        <w:rPr>
          <w:rFonts w:cstheme="minorHAnsi"/>
          <w:color w:val="000000"/>
        </w:rPr>
        <w:t xml:space="preserve">”, </w:t>
      </w:r>
      <w:r w:rsidR="00241F1F">
        <w:rPr>
          <w:rFonts w:cstheme="minorHAnsi"/>
          <w:color w:val="000000"/>
        </w:rPr>
        <w:t>Nokia</w:t>
      </w:r>
      <w:r w:rsidR="005E1298">
        <w:rPr>
          <w:rFonts w:cstheme="minorHAnsi"/>
          <w:color w:val="000000"/>
        </w:rPr>
        <w:t xml:space="preserve">, </w:t>
      </w:r>
      <w:r w:rsidR="00241F1F">
        <w:rPr>
          <w:rFonts w:cstheme="minorHAnsi"/>
          <w:color w:val="000000"/>
        </w:rPr>
        <w:t>December</w:t>
      </w:r>
      <w:r w:rsidR="005E1298">
        <w:rPr>
          <w:rFonts w:cstheme="minorHAnsi"/>
          <w:color w:val="000000"/>
        </w:rPr>
        <w:t xml:space="preserve"> 202</w:t>
      </w:r>
      <w:r w:rsidR="00241F1F">
        <w:rPr>
          <w:rFonts w:cstheme="minorHAnsi"/>
          <w:color w:val="000000"/>
        </w:rPr>
        <w:t>1</w:t>
      </w:r>
      <w:r>
        <w:rPr>
          <w:rFonts w:cstheme="minorHAnsi"/>
          <w:color w:val="000000"/>
        </w:rPr>
        <w:t>.</w:t>
      </w:r>
      <w:bookmarkEnd w:id="12"/>
    </w:p>
    <w:p w14:paraId="76F3C031" w14:textId="35433C4F" w:rsidR="00256FA0" w:rsidRDefault="00D651DA" w:rsidP="00083C00">
      <w:pPr>
        <w:pStyle w:val="ListParagraph"/>
        <w:numPr>
          <w:ilvl w:val="0"/>
          <w:numId w:val="4"/>
        </w:numPr>
        <w:jc w:val="both"/>
        <w:rPr>
          <w:rFonts w:cstheme="minorHAnsi"/>
          <w:color w:val="000000"/>
        </w:rPr>
      </w:pPr>
      <w:bookmarkStart w:id="13" w:name="_Ref118284665"/>
      <w:r w:rsidRPr="00D651DA">
        <w:rPr>
          <w:rFonts w:cstheme="minorHAnsi"/>
          <w:color w:val="000000"/>
        </w:rPr>
        <w:t>R</w:t>
      </w:r>
      <w:r w:rsidR="007D09E5">
        <w:rPr>
          <w:rFonts w:cstheme="minorHAnsi"/>
          <w:color w:val="000000"/>
        </w:rPr>
        <w:t>P-230780</w:t>
      </w:r>
      <w:r w:rsidR="00256FA0">
        <w:rPr>
          <w:rFonts w:cstheme="minorHAnsi"/>
          <w:color w:val="000000"/>
        </w:rPr>
        <w:t>, “</w:t>
      </w:r>
      <w:r w:rsidR="007D09E5" w:rsidRPr="007D09E5">
        <w:rPr>
          <w:rFonts w:cstheme="minorHAnsi"/>
          <w:bCs/>
          <w:color w:val="000000"/>
        </w:rPr>
        <w:t>Response to LS from RAN1 on transmission bandwidths for NR on dedicated spectrum less than 5 MHz</w:t>
      </w:r>
      <w:r w:rsidR="00256FA0">
        <w:rPr>
          <w:rFonts w:cstheme="minorHAnsi"/>
          <w:color w:val="000000"/>
        </w:rPr>
        <w:t xml:space="preserve">”, </w:t>
      </w:r>
      <w:r w:rsidR="001762C3">
        <w:rPr>
          <w:rFonts w:cstheme="minorHAnsi"/>
          <w:color w:val="000000"/>
        </w:rPr>
        <w:t>RAN</w:t>
      </w:r>
      <w:r w:rsidR="00AE1A29">
        <w:rPr>
          <w:rFonts w:cstheme="minorHAnsi"/>
          <w:color w:val="000000"/>
        </w:rPr>
        <w:t>,</w:t>
      </w:r>
      <w:r w:rsidR="00A87AAA">
        <w:rPr>
          <w:rFonts w:cstheme="minorHAnsi"/>
          <w:color w:val="000000"/>
        </w:rPr>
        <w:t xml:space="preserve"> </w:t>
      </w:r>
      <w:r w:rsidR="001762C3">
        <w:rPr>
          <w:rFonts w:cstheme="minorHAnsi"/>
          <w:color w:val="000000"/>
        </w:rPr>
        <w:t>March</w:t>
      </w:r>
      <w:r w:rsidR="00A87AAA">
        <w:rPr>
          <w:rFonts w:cstheme="minorHAnsi"/>
          <w:color w:val="000000"/>
        </w:rPr>
        <w:t xml:space="preserve"> 202</w:t>
      </w:r>
      <w:r w:rsidR="001762C3">
        <w:rPr>
          <w:rFonts w:cstheme="minorHAnsi"/>
          <w:color w:val="000000"/>
        </w:rPr>
        <w:t>3</w:t>
      </w:r>
      <w:r w:rsidR="00256FA0">
        <w:rPr>
          <w:rFonts w:cstheme="minorHAnsi"/>
          <w:color w:val="000000"/>
        </w:rPr>
        <w:t>.</w:t>
      </w:r>
      <w:bookmarkEnd w:id="13"/>
    </w:p>
    <w:p w14:paraId="6F6D721F" w14:textId="7190B040" w:rsidR="00311141" w:rsidRDefault="00311141" w:rsidP="00083C00">
      <w:pPr>
        <w:pStyle w:val="ListParagraph"/>
        <w:numPr>
          <w:ilvl w:val="0"/>
          <w:numId w:val="4"/>
        </w:numPr>
        <w:jc w:val="both"/>
        <w:rPr>
          <w:rFonts w:cstheme="minorHAnsi"/>
          <w:color w:val="000000"/>
        </w:rPr>
      </w:pPr>
      <w:bookmarkStart w:id="14" w:name="_Ref142646320"/>
      <w:r w:rsidRPr="00311141">
        <w:rPr>
          <w:rFonts w:cstheme="minorHAnsi"/>
          <w:color w:val="000000"/>
        </w:rPr>
        <w:t>R1- 2306241</w:t>
      </w:r>
      <w:r>
        <w:rPr>
          <w:rFonts w:cstheme="minorHAnsi"/>
          <w:color w:val="000000"/>
        </w:rPr>
        <w:t>, “</w:t>
      </w:r>
      <w:r w:rsidRPr="00311141">
        <w:rPr>
          <w:rFonts w:cstheme="minorHAnsi"/>
          <w:color w:val="000000"/>
        </w:rPr>
        <w:t>Reply LS on NR support for dedicated spectrum less than 5 MHz for FR1</w:t>
      </w:r>
      <w:r>
        <w:rPr>
          <w:rFonts w:cstheme="minorHAnsi"/>
          <w:color w:val="000000"/>
        </w:rPr>
        <w:t xml:space="preserve">”, </w:t>
      </w:r>
      <w:r>
        <w:rPr>
          <w:rFonts w:cstheme="minorHAnsi"/>
          <w:bCs/>
          <w:color w:val="000000"/>
        </w:rPr>
        <w:t>Nokia, Incheon Korea, May 2023.</w:t>
      </w:r>
      <w:bookmarkEnd w:id="14"/>
    </w:p>
    <w:p w14:paraId="754F06F0" w14:textId="42304B46" w:rsidR="00753D5D" w:rsidRPr="00311141" w:rsidRDefault="00753D5D" w:rsidP="00083C00">
      <w:pPr>
        <w:pStyle w:val="ListParagraph"/>
        <w:numPr>
          <w:ilvl w:val="0"/>
          <w:numId w:val="4"/>
        </w:numPr>
        <w:jc w:val="both"/>
        <w:rPr>
          <w:rFonts w:cstheme="minorHAnsi"/>
          <w:color w:val="000000"/>
        </w:rPr>
      </w:pPr>
      <w:bookmarkStart w:id="15" w:name="_Ref131886123"/>
      <w:r>
        <w:rPr>
          <w:rFonts w:cstheme="minorHAnsi"/>
          <w:color w:val="000000"/>
        </w:rPr>
        <w:t>R4-</w:t>
      </w:r>
      <w:r w:rsidR="00311141" w:rsidRPr="00311141">
        <w:rPr>
          <w:rFonts w:cstheme="minorHAnsi"/>
          <w:bCs/>
          <w:color w:val="000000"/>
        </w:rPr>
        <w:t>2310039</w:t>
      </w:r>
      <w:r>
        <w:rPr>
          <w:rFonts w:cstheme="minorHAnsi"/>
          <w:bCs/>
          <w:color w:val="000000"/>
        </w:rPr>
        <w:t>, “</w:t>
      </w:r>
      <w:r w:rsidR="00311141" w:rsidRPr="00311141">
        <w:rPr>
          <w:rFonts w:cstheme="minorHAnsi"/>
          <w:bCs/>
          <w:color w:val="000000"/>
        </w:rPr>
        <w:t>WF on RRM requirements for NR support for dedicated spectrum less than 5MHz for FR1</w:t>
      </w:r>
      <w:r>
        <w:rPr>
          <w:rFonts w:cstheme="minorHAnsi"/>
          <w:bCs/>
          <w:color w:val="000000"/>
        </w:rPr>
        <w:t xml:space="preserve">”, Nokia, </w:t>
      </w:r>
      <w:r w:rsidR="00311141">
        <w:rPr>
          <w:rFonts w:cstheme="minorHAnsi"/>
          <w:bCs/>
          <w:color w:val="000000"/>
        </w:rPr>
        <w:t xml:space="preserve">Incheon Korea, May </w:t>
      </w:r>
      <w:r>
        <w:rPr>
          <w:rFonts w:cstheme="minorHAnsi"/>
          <w:bCs/>
          <w:color w:val="000000"/>
        </w:rPr>
        <w:t>2023.</w:t>
      </w:r>
      <w:bookmarkEnd w:id="15"/>
    </w:p>
    <w:p w14:paraId="196F7D14" w14:textId="3E5C0B80" w:rsidR="00311141" w:rsidRPr="009E7992" w:rsidRDefault="009B0C7E" w:rsidP="00083C00">
      <w:pPr>
        <w:pStyle w:val="ListParagraph"/>
        <w:numPr>
          <w:ilvl w:val="0"/>
          <w:numId w:val="4"/>
        </w:numPr>
        <w:jc w:val="both"/>
        <w:rPr>
          <w:rFonts w:cstheme="minorHAnsi"/>
          <w:color w:val="000000"/>
        </w:rPr>
      </w:pPr>
      <w:bookmarkStart w:id="16" w:name="_Ref142646365"/>
      <w:r>
        <w:rPr>
          <w:rFonts w:cstheme="minorHAnsi"/>
          <w:color w:val="000000"/>
        </w:rPr>
        <w:t>R4-</w:t>
      </w:r>
      <w:r w:rsidRPr="009B0C7E">
        <w:rPr>
          <w:rFonts w:cstheme="minorHAnsi"/>
          <w:bCs/>
          <w:color w:val="000000"/>
        </w:rPr>
        <w:t>2310040</w:t>
      </w:r>
      <w:r>
        <w:rPr>
          <w:rFonts w:cstheme="minorHAnsi"/>
          <w:bCs/>
          <w:color w:val="000000"/>
        </w:rPr>
        <w:t>, “</w:t>
      </w:r>
      <w:r w:rsidRPr="009B0C7E">
        <w:rPr>
          <w:rFonts w:cstheme="minorHAnsi"/>
          <w:bCs/>
          <w:color w:val="000000"/>
        </w:rPr>
        <w:t>Summary of RRM simulation results for less than 5MHz BW</w:t>
      </w:r>
      <w:r>
        <w:rPr>
          <w:rFonts w:cstheme="minorHAnsi"/>
          <w:bCs/>
          <w:color w:val="000000"/>
        </w:rPr>
        <w:t>”, Nokia, Incheon Korea, May 2023.</w:t>
      </w:r>
      <w:bookmarkEnd w:id="16"/>
    </w:p>
    <w:p w14:paraId="466BB436" w14:textId="1EFEC54E" w:rsidR="00E32789" w:rsidRPr="00756C88" w:rsidRDefault="009E7992" w:rsidP="00463DA3">
      <w:pPr>
        <w:pStyle w:val="ListParagraph"/>
        <w:numPr>
          <w:ilvl w:val="0"/>
          <w:numId w:val="4"/>
        </w:numPr>
        <w:jc w:val="both"/>
        <w:rPr>
          <w:rFonts w:cstheme="minorHAnsi"/>
          <w:color w:val="000000"/>
        </w:rPr>
      </w:pPr>
      <w:bookmarkStart w:id="17" w:name="_Ref135067547"/>
      <w:r>
        <w:rPr>
          <w:rFonts w:cstheme="minorHAnsi"/>
          <w:color w:val="000000"/>
        </w:rPr>
        <w:t>R4-</w:t>
      </w:r>
      <w:r w:rsidRPr="009E7992">
        <w:rPr>
          <w:rFonts w:cstheme="minorHAnsi"/>
          <w:bCs/>
          <w:color w:val="000000"/>
        </w:rPr>
        <w:t>2306400</w:t>
      </w:r>
      <w:r>
        <w:rPr>
          <w:rFonts w:cstheme="minorHAnsi"/>
          <w:bCs/>
          <w:color w:val="000000"/>
        </w:rPr>
        <w:t>, “</w:t>
      </w:r>
      <w:r w:rsidRPr="009E7992">
        <w:rPr>
          <w:rFonts w:cstheme="minorHAnsi"/>
          <w:bCs/>
          <w:color w:val="000000"/>
        </w:rPr>
        <w:t>WF on simulation assumptions for NR_FR1_lessthan_5MHz_BW</w:t>
      </w:r>
      <w:r>
        <w:rPr>
          <w:rFonts w:cstheme="minorHAnsi"/>
          <w:bCs/>
          <w:color w:val="000000"/>
        </w:rPr>
        <w:t>”, Nokia, e-meeting, April 2023.</w:t>
      </w:r>
      <w:bookmarkEnd w:id="17"/>
    </w:p>
    <w:sectPr w:rsidR="00E32789" w:rsidRPr="00756C8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C8278" w14:textId="77777777" w:rsidR="00222CFE" w:rsidRDefault="00222CFE">
      <w:r>
        <w:separator/>
      </w:r>
    </w:p>
  </w:endnote>
  <w:endnote w:type="continuationSeparator" w:id="0">
    <w:p w14:paraId="0D755D2C" w14:textId="77777777" w:rsidR="00222CFE" w:rsidRDefault="00222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4FF17" w14:textId="77777777" w:rsidR="00222CFE" w:rsidRDefault="00222CFE">
      <w:r>
        <w:separator/>
      </w:r>
    </w:p>
  </w:footnote>
  <w:footnote w:type="continuationSeparator" w:id="0">
    <w:p w14:paraId="14B3EBF3" w14:textId="77777777" w:rsidR="00222CFE" w:rsidRDefault="00222C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6"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032761881">
    <w:abstractNumId w:val="24"/>
  </w:num>
  <w:num w:numId="2" w16cid:durableId="1529491711">
    <w:abstractNumId w:val="11"/>
  </w:num>
  <w:num w:numId="3" w16cid:durableId="1836336963">
    <w:abstractNumId w:val="14"/>
  </w:num>
  <w:num w:numId="4" w16cid:durableId="1064065014">
    <w:abstractNumId w:val="23"/>
  </w:num>
  <w:num w:numId="5" w16cid:durableId="1874295937">
    <w:abstractNumId w:val="3"/>
  </w:num>
  <w:num w:numId="6" w16cid:durableId="1660575323">
    <w:abstractNumId w:val="12"/>
  </w:num>
  <w:num w:numId="7" w16cid:durableId="405811123">
    <w:abstractNumId w:val="8"/>
  </w:num>
  <w:num w:numId="8" w16cid:durableId="1690639146">
    <w:abstractNumId w:val="26"/>
  </w:num>
  <w:num w:numId="9" w16cid:durableId="2036926316">
    <w:abstractNumId w:val="19"/>
  </w:num>
  <w:num w:numId="10" w16cid:durableId="1655257079">
    <w:abstractNumId w:val="5"/>
  </w:num>
  <w:num w:numId="11" w16cid:durableId="433675722">
    <w:abstractNumId w:val="28"/>
  </w:num>
  <w:num w:numId="12" w16cid:durableId="151144584">
    <w:abstractNumId w:val="4"/>
  </w:num>
  <w:num w:numId="13" w16cid:durableId="135800174">
    <w:abstractNumId w:val="17"/>
  </w:num>
  <w:num w:numId="14" w16cid:durableId="635070428">
    <w:abstractNumId w:val="25"/>
  </w:num>
  <w:num w:numId="15" w16cid:durableId="1955406088">
    <w:abstractNumId w:val="1"/>
  </w:num>
  <w:num w:numId="16" w16cid:durableId="1267033831">
    <w:abstractNumId w:val="27"/>
  </w:num>
  <w:num w:numId="17" w16cid:durableId="404649148">
    <w:abstractNumId w:val="18"/>
  </w:num>
  <w:num w:numId="18" w16cid:durableId="1877306462">
    <w:abstractNumId w:val="16"/>
  </w:num>
  <w:num w:numId="19" w16cid:durableId="799686261">
    <w:abstractNumId w:val="2"/>
  </w:num>
  <w:num w:numId="20" w16cid:durableId="1574390225">
    <w:abstractNumId w:val="22"/>
  </w:num>
  <w:num w:numId="21" w16cid:durableId="1179275057">
    <w:abstractNumId w:val="21"/>
  </w:num>
  <w:num w:numId="22" w16cid:durableId="252903913">
    <w:abstractNumId w:val="13"/>
  </w:num>
  <w:num w:numId="23" w16cid:durableId="1664118192">
    <w:abstractNumId w:val="30"/>
  </w:num>
  <w:num w:numId="24" w16cid:durableId="4947153">
    <w:abstractNumId w:val="15"/>
  </w:num>
  <w:num w:numId="25" w16cid:durableId="1114596299">
    <w:abstractNumId w:val="6"/>
  </w:num>
  <w:num w:numId="26" w16cid:durableId="1841920556">
    <w:abstractNumId w:val="20"/>
  </w:num>
  <w:num w:numId="27" w16cid:durableId="1458600368">
    <w:abstractNumId w:val="9"/>
  </w:num>
  <w:num w:numId="28" w16cid:durableId="1363214572">
    <w:abstractNumId w:val="0"/>
  </w:num>
  <w:num w:numId="29" w16cid:durableId="1890722209">
    <w:abstractNumId w:val="29"/>
  </w:num>
  <w:num w:numId="30" w16cid:durableId="558246859">
    <w:abstractNumId w:val="7"/>
  </w:num>
  <w:num w:numId="31" w16cid:durableId="1039740088">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A87"/>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4E7"/>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8DC"/>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AA"/>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4A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032"/>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2CFE"/>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C0F"/>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4C0"/>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74"/>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6C1"/>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614"/>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0CC2"/>
    <w:rsid w:val="00311141"/>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03F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608"/>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717"/>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122B"/>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68D"/>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6D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54"/>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6F4"/>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72"/>
    <w:rsid w:val="005C5ED7"/>
    <w:rsid w:val="005C5F96"/>
    <w:rsid w:val="005C61A7"/>
    <w:rsid w:val="005C626D"/>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13B"/>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5D3"/>
    <w:rsid w:val="005F7FCE"/>
    <w:rsid w:val="006004FE"/>
    <w:rsid w:val="00600723"/>
    <w:rsid w:val="00600D82"/>
    <w:rsid w:val="006017E3"/>
    <w:rsid w:val="00601914"/>
    <w:rsid w:val="0060248E"/>
    <w:rsid w:val="00602FD6"/>
    <w:rsid w:val="00603167"/>
    <w:rsid w:val="00603492"/>
    <w:rsid w:val="006035AE"/>
    <w:rsid w:val="00603808"/>
    <w:rsid w:val="00603995"/>
    <w:rsid w:val="00603A0F"/>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525"/>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6A5"/>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70F"/>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8F4"/>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23D5"/>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88"/>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5A1"/>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228"/>
    <w:rsid w:val="00856353"/>
    <w:rsid w:val="0085682F"/>
    <w:rsid w:val="0085772C"/>
    <w:rsid w:val="00857786"/>
    <w:rsid w:val="00857F76"/>
    <w:rsid w:val="00860787"/>
    <w:rsid w:val="00860986"/>
    <w:rsid w:val="00860B57"/>
    <w:rsid w:val="008613FA"/>
    <w:rsid w:val="0086192A"/>
    <w:rsid w:val="0086290D"/>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5EC2"/>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4DB"/>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C7E"/>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4B"/>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992"/>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14E"/>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3650"/>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26A"/>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6B2"/>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C0F"/>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75FF"/>
    <w:rsid w:val="00B97971"/>
    <w:rsid w:val="00B97BCF"/>
    <w:rsid w:val="00BA0AD9"/>
    <w:rsid w:val="00BA0FF7"/>
    <w:rsid w:val="00BA1B4B"/>
    <w:rsid w:val="00BA2066"/>
    <w:rsid w:val="00BA2794"/>
    <w:rsid w:val="00BA2F81"/>
    <w:rsid w:val="00BA3A4C"/>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0E3"/>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0C"/>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DBF"/>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6B2"/>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7FD"/>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07C"/>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C4"/>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63F"/>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4FDA"/>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A85"/>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6F2"/>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5FA5"/>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6F2"/>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4A9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8E"/>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83"/>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202"/>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4E7"/>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964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4E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table" w:styleId="GridTable5Dark">
    <w:name w:val="Grid Table 5 Dark"/>
    <w:basedOn w:val="TableNormal"/>
    <w:uiPriority w:val="50"/>
    <w:rsid w:val="008629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643755">
      <w:bodyDiv w:val="1"/>
      <w:marLeft w:val="0"/>
      <w:marRight w:val="0"/>
      <w:marTop w:val="0"/>
      <w:marBottom w:val="0"/>
      <w:divBdr>
        <w:top w:val="none" w:sz="0" w:space="0" w:color="auto"/>
        <w:left w:val="none" w:sz="0" w:space="0" w:color="auto"/>
        <w:bottom w:val="none" w:sz="0" w:space="0" w:color="auto"/>
        <w:right w:val="none" w:sz="0" w:space="0" w:color="auto"/>
      </w:divBdr>
      <w:divsChild>
        <w:div w:id="697774748">
          <w:marLeft w:val="0"/>
          <w:marRight w:val="0"/>
          <w:marTop w:val="0"/>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726782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83192">
      <w:bodyDiv w:val="1"/>
      <w:marLeft w:val="0"/>
      <w:marRight w:val="0"/>
      <w:marTop w:val="0"/>
      <w:marBottom w:val="0"/>
      <w:divBdr>
        <w:top w:val="none" w:sz="0" w:space="0" w:color="auto"/>
        <w:left w:val="none" w:sz="0" w:space="0" w:color="auto"/>
        <w:bottom w:val="none" w:sz="0" w:space="0" w:color="auto"/>
        <w:right w:val="none" w:sz="0" w:space="0" w:color="auto"/>
      </w:divBdr>
      <w:divsChild>
        <w:div w:id="1004552322">
          <w:marLeft w:val="0"/>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2905</Words>
  <Characters>13840</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2023-08-11T18:33:00Z</dcterms:created>
  <dcterms:modified xsi:type="dcterms:W3CDTF">2023-08-11T18:33:00Z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